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52" w:rsidRPr="00F55BCC" w:rsidRDefault="00F55BCC" w:rsidP="00F55BCC">
      <w:pPr>
        <w:spacing w:after="0"/>
        <w:jc w:val="center"/>
        <w:rPr>
          <w:b/>
          <w:bCs/>
          <w:sz w:val="28"/>
          <w:szCs w:val="28"/>
        </w:rPr>
      </w:pPr>
      <w:r w:rsidRPr="00F55BCC">
        <w:rPr>
          <w:b/>
          <w:bCs/>
          <w:sz w:val="28"/>
          <w:szCs w:val="28"/>
        </w:rPr>
        <w:t xml:space="preserve">Mastère Professionnel : </w:t>
      </w:r>
      <w:r>
        <w:rPr>
          <w:b/>
          <w:bCs/>
          <w:sz w:val="28"/>
          <w:szCs w:val="28"/>
        </w:rPr>
        <w:t>«</w:t>
      </w:r>
      <w:r w:rsidRPr="00F55BCC">
        <w:rPr>
          <w:b/>
          <w:bCs/>
          <w:sz w:val="28"/>
          <w:szCs w:val="28"/>
        </w:rPr>
        <w:t xml:space="preserve">Cyber </w:t>
      </w:r>
      <w:r w:rsidR="00DD2D99" w:rsidRPr="00F55BCC">
        <w:rPr>
          <w:b/>
          <w:bCs/>
          <w:sz w:val="28"/>
          <w:szCs w:val="28"/>
        </w:rPr>
        <w:t>Sécurité »</w:t>
      </w:r>
    </w:p>
    <w:tbl>
      <w:tblPr>
        <w:tblpPr w:leftFromText="141" w:rightFromText="141" w:horzAnchor="margin" w:tblpY="534"/>
        <w:tblW w:w="5000" w:type="pct"/>
        <w:tblCellMar>
          <w:left w:w="70" w:type="dxa"/>
          <w:right w:w="70" w:type="dxa"/>
        </w:tblCellMar>
        <w:tblLook w:val="04A0"/>
      </w:tblPr>
      <w:tblGrid>
        <w:gridCol w:w="4862"/>
        <w:gridCol w:w="4212"/>
        <w:gridCol w:w="744"/>
        <w:gridCol w:w="546"/>
        <w:gridCol w:w="659"/>
        <w:gridCol w:w="670"/>
        <w:gridCol w:w="752"/>
        <w:gridCol w:w="447"/>
        <w:gridCol w:w="786"/>
        <w:gridCol w:w="466"/>
      </w:tblGrid>
      <w:tr w:rsidR="009D5766" w:rsidRPr="00427128" w:rsidTr="00B07526">
        <w:trPr>
          <w:trHeight w:val="390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271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Semestre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0E34" w:rsidRPr="00427128" w:rsidTr="00880E34">
        <w:trPr>
          <w:trHeight w:val="319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Unités d'Enseignements</w:t>
            </w:r>
          </w:p>
        </w:tc>
        <w:tc>
          <w:tcPr>
            <w:tcW w:w="148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Elément Constitutif de l’UE (ECUE)</w:t>
            </w:r>
          </w:p>
        </w:tc>
        <w:tc>
          <w:tcPr>
            <w:tcW w:w="926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Volume horaire semestriel</w:t>
            </w:r>
          </w:p>
        </w:tc>
        <w:tc>
          <w:tcPr>
            <w:tcW w:w="42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Crédits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Coefficients</w:t>
            </w:r>
          </w:p>
        </w:tc>
      </w:tr>
      <w:tr w:rsidR="009D5766" w:rsidRPr="00427128" w:rsidTr="00B07526">
        <w:trPr>
          <w:trHeight w:val="174"/>
        </w:trPr>
        <w:tc>
          <w:tcPr>
            <w:tcW w:w="1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Cours</w:t>
            </w:r>
          </w:p>
        </w:tc>
        <w:tc>
          <w:tcPr>
            <w:tcW w:w="19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2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TP</w:t>
            </w:r>
          </w:p>
        </w:tc>
        <w:tc>
          <w:tcPr>
            <w:tcW w:w="2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6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ECUE</w:t>
            </w:r>
          </w:p>
        </w:tc>
        <w:tc>
          <w:tcPr>
            <w:tcW w:w="15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</w:p>
        </w:tc>
        <w:tc>
          <w:tcPr>
            <w:tcW w:w="27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ECUE</w:t>
            </w:r>
          </w:p>
        </w:tc>
        <w:tc>
          <w:tcPr>
            <w:tcW w:w="1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</w:p>
        </w:tc>
      </w:tr>
      <w:tr w:rsidR="00F45552" w:rsidRPr="00427128" w:rsidTr="00880E34">
        <w:trPr>
          <w:trHeight w:val="179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U.E. Fondamentales</w:t>
            </w:r>
          </w:p>
        </w:tc>
      </w:tr>
      <w:tr w:rsidR="009D5766" w:rsidRPr="00427128" w:rsidTr="00B07526">
        <w:trPr>
          <w:trHeight w:val="540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1</w:t>
            </w:r>
            <w:r w:rsidR="006B2D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Système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d’information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52" w:rsidRPr="00AE3617" w:rsidRDefault="00AE3617" w:rsidP="00DD2D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Architectures des Systèmes d’information (JEE)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AE361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AE3617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9D5766" w:rsidRPr="00427128" w:rsidTr="00B07526">
        <w:trPr>
          <w:trHeight w:val="319"/>
        </w:trPr>
        <w:tc>
          <w:tcPr>
            <w:tcW w:w="1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552" w:rsidRPr="00AE3617" w:rsidRDefault="00F45552" w:rsidP="00DD2D99">
            <w:pPr>
              <w:rPr>
                <w:rFonts w:ascii="Calibri" w:hAnsi="Calibri" w:cs="Calibri"/>
                <w:color w:val="000000"/>
              </w:rPr>
            </w:pPr>
            <w:r w:rsidRPr="00AE3617">
              <w:rPr>
                <w:rFonts w:ascii="Calibri" w:hAnsi="Calibri" w:cs="Calibri"/>
                <w:color w:val="000000"/>
              </w:rPr>
              <w:t xml:space="preserve">Bases de données évoluées </w:t>
            </w:r>
            <w:r w:rsidR="00DF1235">
              <w:rPr>
                <w:rFonts w:ascii="Calibri" w:hAnsi="Calibri" w:cs="Calibri"/>
                <w:color w:val="000000"/>
              </w:rPr>
              <w:t>&amp; sécurité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D5766" w:rsidRPr="00427128" w:rsidTr="00B07526">
        <w:trPr>
          <w:trHeight w:val="615"/>
        </w:trPr>
        <w:tc>
          <w:tcPr>
            <w:tcW w:w="17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A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2 </w:t>
            </w:r>
            <w:r w:rsidR="00AE3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Systèmes et Applications réparties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AE3617" w:rsidRDefault="00AE3617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Administration des Systèmes d’exploitation (LPIC-1)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9D5766" w:rsidRPr="00427128" w:rsidTr="00B07526">
        <w:trPr>
          <w:trHeight w:val="360"/>
        </w:trPr>
        <w:tc>
          <w:tcPr>
            <w:tcW w:w="1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AE3617" w:rsidRDefault="00AE3617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Systèmes et Applications Réparties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061D5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061D5B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D5766" w:rsidRPr="00427128" w:rsidTr="00B07526">
        <w:trPr>
          <w:trHeight w:val="319"/>
        </w:trPr>
        <w:tc>
          <w:tcPr>
            <w:tcW w:w="1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AE3617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D5766" w:rsidRPr="00427128" w:rsidTr="00B07526">
        <w:trPr>
          <w:trHeight w:val="690"/>
        </w:trPr>
        <w:tc>
          <w:tcPr>
            <w:tcW w:w="17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AE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UE 3 </w:t>
            </w:r>
            <w:r w:rsidR="00AE36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Réseaux et Sécurité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AE3617" w:rsidRDefault="00FE0278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E361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Principes de base de la</w:t>
            </w:r>
            <w:r w:rsidR="009D5766" w:rsidRPr="00AE361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sécurité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AE361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AE3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9D5766" w:rsidRPr="00427128" w:rsidTr="00B07526">
        <w:trPr>
          <w:trHeight w:val="319"/>
        </w:trPr>
        <w:tc>
          <w:tcPr>
            <w:tcW w:w="17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AE3617" w:rsidRDefault="00823349" w:rsidP="006B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Technologies des Réseaux sans fil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061D5B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061D5B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061D5B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F45552" w:rsidRPr="00427128" w:rsidTr="00880E34">
        <w:trPr>
          <w:trHeight w:val="185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U.E. Transversale</w:t>
            </w:r>
          </w:p>
        </w:tc>
      </w:tr>
      <w:tr w:rsidR="009D5766" w:rsidRPr="00427128" w:rsidTr="00B07526">
        <w:trPr>
          <w:trHeight w:val="158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6A478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4</w:t>
            </w:r>
            <w:r w:rsidR="00F45552"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Langues et Culture d'Entreprise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Anglais 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2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925326"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="0092532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="0092532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9D5766" w:rsidRPr="00427128" w:rsidTr="00B07526">
        <w:trPr>
          <w:trHeight w:val="276"/>
        </w:trPr>
        <w:tc>
          <w:tcPr>
            <w:tcW w:w="1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92532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Technique de communication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925326"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="0092532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="0092532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D5766" w:rsidRPr="00427128" w:rsidTr="00B07526">
        <w:trPr>
          <w:trHeight w:val="280"/>
        </w:trPr>
        <w:tc>
          <w:tcPr>
            <w:tcW w:w="1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92532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Culture d’entreprises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925326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="0092532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165FA" w:rsidRPr="00427128" w:rsidTr="00B165FA">
        <w:trPr>
          <w:trHeight w:val="319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65FA" w:rsidRDefault="00B165FA" w:rsidP="00B1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Optionnelle</w:t>
            </w:r>
          </w:p>
        </w:tc>
      </w:tr>
      <w:tr w:rsidR="00B165FA" w:rsidRPr="00427128" w:rsidTr="00B165FA">
        <w:trPr>
          <w:trHeight w:val="319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 5 préparation à la certification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B1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Préparation à la certification Cisco 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2712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10,</w:t>
            </w: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31,</w:t>
            </w: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B165FA" w:rsidRPr="00427128" w:rsidTr="00B165FA">
        <w:trPr>
          <w:trHeight w:val="319"/>
        </w:trPr>
        <w:tc>
          <w:tcPr>
            <w:tcW w:w="1719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B1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31,</w:t>
            </w: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D5766" w:rsidRPr="00427128" w:rsidTr="00B07526">
        <w:trPr>
          <w:trHeight w:val="319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</w:t>
            </w:r>
            <w:r w:rsidR="008D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061D5B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52.5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061D5B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73.5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061D5B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DE01A6" w:rsidRPr="00427128" w:rsidTr="00B07526">
        <w:trPr>
          <w:trHeight w:val="319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F55BCC" w:rsidRDefault="00F55BCC" w:rsidP="00D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1A6" w:rsidRPr="00427128" w:rsidRDefault="00DE01A6" w:rsidP="00DD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D5766" w:rsidRPr="00427128" w:rsidTr="00B07526">
        <w:trPr>
          <w:trHeight w:val="319"/>
        </w:trPr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F61" w:rsidRDefault="00F97F61" w:rsidP="00D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271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Semestre </w:t>
            </w:r>
            <w:r w:rsidR="00F97F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0E34" w:rsidRPr="00427128" w:rsidTr="00880E34">
        <w:trPr>
          <w:trHeight w:val="319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Unité d'Enseignement </w:t>
            </w:r>
          </w:p>
        </w:tc>
        <w:tc>
          <w:tcPr>
            <w:tcW w:w="148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Elément Constitutif de l’UE (ECUE)</w:t>
            </w:r>
          </w:p>
        </w:tc>
        <w:tc>
          <w:tcPr>
            <w:tcW w:w="926" w:type="pct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Volume horaire semestriel</w:t>
            </w:r>
          </w:p>
        </w:tc>
        <w:tc>
          <w:tcPr>
            <w:tcW w:w="424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Crédits</w:t>
            </w:r>
          </w:p>
        </w:tc>
        <w:tc>
          <w:tcPr>
            <w:tcW w:w="44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Coefficients</w:t>
            </w:r>
          </w:p>
        </w:tc>
      </w:tr>
      <w:tr w:rsidR="009D5766" w:rsidRPr="00427128" w:rsidTr="00B07526">
        <w:trPr>
          <w:trHeight w:val="160"/>
        </w:trPr>
        <w:tc>
          <w:tcPr>
            <w:tcW w:w="17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Cours</w:t>
            </w:r>
          </w:p>
        </w:tc>
        <w:tc>
          <w:tcPr>
            <w:tcW w:w="1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TP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ECUE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ECUE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</w:p>
        </w:tc>
      </w:tr>
      <w:tr w:rsidR="00F45552" w:rsidRPr="00427128" w:rsidTr="00880E34">
        <w:trPr>
          <w:trHeight w:val="545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U.E. Fondamentales</w:t>
            </w:r>
          </w:p>
        </w:tc>
      </w:tr>
      <w:tr w:rsidR="009D5766" w:rsidRPr="00427128" w:rsidTr="00B07526">
        <w:trPr>
          <w:trHeight w:val="275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66" w:rsidRDefault="009D5766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6</w:t>
            </w:r>
            <w:r w:rsidR="00B16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Sécurité informatique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66" w:rsidRPr="004E7FAC" w:rsidRDefault="004E7FAC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Préparation à la certification linux (LIPC-2)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66" w:rsidRPr="009D5766" w:rsidRDefault="00B0752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B0752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5766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9D5766" w:rsidRPr="00427128" w:rsidTr="00B07526">
        <w:trPr>
          <w:trHeight w:val="275"/>
        </w:trPr>
        <w:tc>
          <w:tcPr>
            <w:tcW w:w="171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66" w:rsidRPr="00427128" w:rsidRDefault="009D5766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66" w:rsidRPr="004E7FAC" w:rsidRDefault="009D5766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Sécurité des réseaux 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66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B0752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B0752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9D5766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766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D5766" w:rsidRPr="00427128" w:rsidTr="00B07526">
        <w:trPr>
          <w:trHeight w:val="319"/>
        </w:trPr>
        <w:tc>
          <w:tcPr>
            <w:tcW w:w="171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C114E0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7</w:t>
            </w:r>
            <w:r w:rsidR="00F45552"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Infrastructure et Virtualisation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E7FAC" w:rsidRDefault="00F45552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Virtualisation et Cloud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="000B7B8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0B7B85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10,</w:t>
            </w:r>
            <w:r w:rsidR="00F45552"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</w:p>
        </w:tc>
        <w:tc>
          <w:tcPr>
            <w:tcW w:w="2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B0752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B0752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9D5766" w:rsidRPr="00427128" w:rsidTr="003334A1">
        <w:trPr>
          <w:trHeight w:val="319"/>
        </w:trPr>
        <w:tc>
          <w:tcPr>
            <w:tcW w:w="171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E7FAC" w:rsidRDefault="00F45552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Administration réseaux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061D5B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061D5B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552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D5766" w:rsidRPr="00427128" w:rsidTr="003334A1">
        <w:trPr>
          <w:trHeight w:val="319"/>
        </w:trPr>
        <w:tc>
          <w:tcPr>
            <w:tcW w:w="1719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3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  <w:r w:rsidR="00333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B16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Résilience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3334A1" w:rsidRDefault="00B165FA" w:rsidP="003334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334A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Contrôle d'accès et gestion d'identité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10.5</w:t>
            </w:r>
            <w:r w:rsidR="000B7B85"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9D5766" w:rsidRPr="00427128" w:rsidTr="003334A1">
        <w:trPr>
          <w:trHeight w:val="319"/>
        </w:trPr>
        <w:tc>
          <w:tcPr>
            <w:tcW w:w="171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3334A1" w:rsidRDefault="00B165FA" w:rsidP="003334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3334A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Sûreté de fonctionnement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ED5D0F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9D5766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B85" w:rsidRPr="00427128" w:rsidRDefault="000B7B85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165FA" w:rsidRPr="00427128" w:rsidTr="00B165FA">
        <w:trPr>
          <w:trHeight w:val="319"/>
        </w:trPr>
        <w:tc>
          <w:tcPr>
            <w:tcW w:w="5000" w:type="pct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65FA" w:rsidRPr="00427128" w:rsidRDefault="00B165FA" w:rsidP="00B165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Transversale</w:t>
            </w:r>
          </w:p>
        </w:tc>
      </w:tr>
      <w:tr w:rsidR="00B165FA" w:rsidRPr="00427128" w:rsidTr="00B165FA">
        <w:trPr>
          <w:trHeight w:val="319"/>
        </w:trPr>
        <w:tc>
          <w:tcPr>
            <w:tcW w:w="1719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33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UE </w:t>
            </w:r>
            <w:r w:rsidR="003334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9</w:t>
            </w: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Langues et Culture d'Entreprise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B775DB" w:rsidRDefault="00B165FA" w:rsidP="00B165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6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165FA" w:rsidRPr="00427128" w:rsidTr="00B07526">
        <w:trPr>
          <w:trHeight w:val="319"/>
        </w:trPr>
        <w:tc>
          <w:tcPr>
            <w:tcW w:w="171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B775DB" w:rsidRDefault="00B165FA" w:rsidP="00B165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6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165FA" w:rsidRPr="00427128" w:rsidTr="003334A1">
        <w:trPr>
          <w:trHeight w:val="319"/>
        </w:trPr>
        <w:tc>
          <w:tcPr>
            <w:tcW w:w="5000" w:type="pct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165FA" w:rsidRPr="00427128" w:rsidRDefault="00B165FA" w:rsidP="00B165F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Optionnelle</w:t>
            </w:r>
          </w:p>
        </w:tc>
      </w:tr>
      <w:tr w:rsidR="00B165FA" w:rsidRPr="00427128" w:rsidTr="00B165FA">
        <w:trPr>
          <w:trHeight w:val="319"/>
        </w:trPr>
        <w:tc>
          <w:tcPr>
            <w:tcW w:w="1719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3334A1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10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B775DB" w:rsidRDefault="00B165FA" w:rsidP="00B165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6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B165FA" w:rsidRPr="00427128" w:rsidTr="00B07526">
        <w:trPr>
          <w:trHeight w:val="319"/>
        </w:trPr>
        <w:tc>
          <w:tcPr>
            <w:tcW w:w="171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DD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B775DB" w:rsidRDefault="00B165FA" w:rsidP="00B165F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6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FA" w:rsidRPr="00427128" w:rsidRDefault="00B165FA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9D5766" w:rsidRPr="00427128" w:rsidTr="00B07526">
        <w:trPr>
          <w:trHeight w:val="319"/>
        </w:trPr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DD2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061D5B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52" w:rsidRPr="00427128" w:rsidRDefault="00F45552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</w:tbl>
    <w:p w:rsidR="00F45552" w:rsidRPr="00B165FA" w:rsidRDefault="00F45552" w:rsidP="00F45552">
      <w:pPr>
        <w:pStyle w:val="Titre1"/>
        <w:keepNext/>
        <w:keepLines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851"/>
        </w:tabs>
        <w:spacing w:after="120"/>
        <w:ind w:left="1924" w:hanging="648"/>
        <w:rPr>
          <w:lang w:val="en-US"/>
        </w:rPr>
      </w:pPr>
      <w:bookmarkStart w:id="0" w:name="_Toc4599482"/>
      <w:bookmarkStart w:id="1" w:name="_Toc4599649"/>
      <w:bookmarkStart w:id="2" w:name="_Toc5640165"/>
      <w:r w:rsidRPr="00B165FA">
        <w:t>5ème  Année Ingénieur « Compu</w:t>
      </w:r>
      <w:r w:rsidRPr="00B165FA">
        <w:rPr>
          <w:lang w:val="en-US"/>
        </w:rPr>
        <w:t>ter Engineering »</w:t>
      </w:r>
      <w:bookmarkEnd w:id="0"/>
      <w:bookmarkEnd w:id="1"/>
      <w:bookmarkEnd w:id="2"/>
    </w:p>
    <w:p w:rsidR="00F45552" w:rsidRPr="00B165FA" w:rsidRDefault="00F45552" w:rsidP="00F45552">
      <w:pPr>
        <w:rPr>
          <w:lang w:val="en-US"/>
        </w:rPr>
      </w:pPr>
    </w:p>
    <w:p w:rsidR="00880E34" w:rsidRPr="00B165FA" w:rsidRDefault="00880E34" w:rsidP="00F45552">
      <w:pPr>
        <w:rPr>
          <w:lang w:val="en-US"/>
        </w:rPr>
      </w:pPr>
    </w:p>
    <w:p w:rsidR="00880E34" w:rsidRPr="00B165FA" w:rsidRDefault="00880E34" w:rsidP="00F45552">
      <w:pPr>
        <w:rPr>
          <w:lang w:val="en-US"/>
        </w:rPr>
      </w:pPr>
    </w:p>
    <w:p w:rsidR="00880E34" w:rsidRPr="00B165FA" w:rsidRDefault="00880E34" w:rsidP="00F45552">
      <w:pPr>
        <w:rPr>
          <w:lang w:val="en-US"/>
        </w:rPr>
      </w:pPr>
    </w:p>
    <w:p w:rsidR="00880E34" w:rsidRPr="00B165FA" w:rsidRDefault="00880E34" w:rsidP="00F45552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4049"/>
        <w:gridCol w:w="5083"/>
        <w:gridCol w:w="824"/>
        <w:gridCol w:w="513"/>
        <w:gridCol w:w="486"/>
        <w:gridCol w:w="739"/>
        <w:gridCol w:w="752"/>
        <w:gridCol w:w="446"/>
        <w:gridCol w:w="786"/>
        <w:gridCol w:w="466"/>
      </w:tblGrid>
      <w:tr w:rsidR="00197D9D" w:rsidRPr="00427128" w:rsidTr="00942CD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271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Semestre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1DB4" w:rsidRPr="00427128" w:rsidTr="00942CD6">
        <w:trPr>
          <w:trHeight w:val="3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Unité d'Enseignement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Elément Constitutif de l’UE (ECUE)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Volume horaire semestriel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Coefficients</w:t>
            </w:r>
          </w:p>
        </w:tc>
      </w:tr>
      <w:tr w:rsidR="00197D9D" w:rsidRPr="00427128" w:rsidTr="00942CD6">
        <w:trPr>
          <w:trHeight w:val="1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</w:p>
        </w:tc>
      </w:tr>
      <w:tr w:rsidR="00E81DB4" w:rsidRPr="00427128" w:rsidTr="00942CD6">
        <w:trPr>
          <w:trHeight w:val="54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U.E. Fondamentales</w:t>
            </w:r>
          </w:p>
        </w:tc>
      </w:tr>
      <w:tr w:rsidR="00197D9D" w:rsidRPr="00427128" w:rsidTr="00942CD6">
        <w:trPr>
          <w:trHeight w:val="27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Default="00E81DB4" w:rsidP="00E8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11Sécurité de l’exploitation informatique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8F5BE7" w:rsidRDefault="004E7FAC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Protection de données (RGPD)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197D9D" w:rsidRPr="00427128" w:rsidTr="00942CD6">
        <w:trPr>
          <w:trHeight w:val="27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6B2DCC" w:rsidRDefault="00E81DB4" w:rsidP="006B2D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Test </w:t>
            </w:r>
            <w:r w:rsidR="006B2DCC" w:rsidRPr="004E7FAC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d'intrusion (Certified Ethical Hacker  -CEH)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081E44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81E4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081E4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081E4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9D5766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197D9D" w:rsidRPr="00427128" w:rsidTr="00942CD6">
        <w:trPr>
          <w:trHeight w:val="3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E8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12 Sécurité des applications</w:t>
            </w:r>
            <w:r w:rsidR="004E7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informatiques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E7FAC" w:rsidRDefault="00E81DB4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Sécurité des applications et services web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081E4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197D9D" w:rsidRPr="00427128" w:rsidTr="00942CD6">
        <w:trPr>
          <w:trHeight w:val="3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E7FAC" w:rsidRDefault="00E81DB4" w:rsidP="006B2DC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Programmation </w:t>
            </w:r>
            <w:r w:rsidR="006B2DCC"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pour </w:t>
            </w: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 sécurité</w:t>
            </w:r>
            <w:r w:rsidR="006B2DCC"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(</w:t>
            </w:r>
            <w:r w:rsidR="00E15EE9"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Python, ...</w:t>
            </w:r>
            <w:r w:rsidR="006B2DCC"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197D9D" w:rsidRPr="00427128" w:rsidTr="00942CD6">
        <w:trPr>
          <w:trHeight w:val="24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E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UE 13 </w:t>
            </w:r>
            <w:r w:rsidR="00E82B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Audit de la sécurité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E7FAC" w:rsidRDefault="00E81DB4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Audit d’un système de management de la sécurité informatique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081E4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197D9D" w:rsidRPr="00427128" w:rsidTr="00942CD6">
        <w:trPr>
          <w:trHeight w:val="3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E7FAC" w:rsidRDefault="00E82BB7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Audit technique de la sécurité des 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081E4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E82BB7" w:rsidRPr="00427128" w:rsidTr="00E82BB7">
        <w:trPr>
          <w:trHeight w:val="319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2BB7" w:rsidRDefault="00E82BB7" w:rsidP="00E82B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Transversale</w:t>
            </w:r>
          </w:p>
        </w:tc>
      </w:tr>
      <w:tr w:rsidR="00E82BB7" w:rsidRPr="00427128" w:rsidTr="00714C85">
        <w:trPr>
          <w:trHeight w:val="3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B4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UE14</w:t>
            </w:r>
            <w:r w:rsidR="00B44D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Langues et culture d'entreprise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E7FAC" w:rsidRDefault="00E82BB7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E82BB7" w:rsidRPr="00427128" w:rsidTr="00714C85">
        <w:trPr>
          <w:trHeight w:val="228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E7FAC" w:rsidRDefault="00E82BB7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BB7" w:rsidRPr="00427128" w:rsidRDefault="00E82BB7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3334A1" w:rsidRPr="00427128" w:rsidTr="003334A1">
        <w:trPr>
          <w:trHeight w:val="319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334A1" w:rsidRDefault="003334A1" w:rsidP="003334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 Optionnelle</w:t>
            </w:r>
          </w:p>
        </w:tc>
      </w:tr>
      <w:tr w:rsidR="00197D9D" w:rsidRPr="00427128" w:rsidTr="003334A1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5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15 </w:t>
            </w:r>
            <w:r w:rsidR="00853D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Préparation à la certification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E7FAC" w:rsidRDefault="00813828" w:rsidP="00E15EE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E7FA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Cisco Cyber Security Certification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853DF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="00853DF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853DFE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</w:t>
            </w:r>
          </w:p>
        </w:tc>
      </w:tr>
      <w:tr w:rsidR="00197D9D" w:rsidRPr="00427128" w:rsidTr="00942CD6">
        <w:trPr>
          <w:trHeight w:val="319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E7FAC" w:rsidRDefault="00853DFE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Préparation à la Certification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Mehari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853DFE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853DFE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853DFE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1,5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</w:tr>
      <w:tr w:rsidR="00197D9D" w:rsidRPr="00427128" w:rsidTr="00942CD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942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B44D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DB4" w:rsidRPr="00427128" w:rsidRDefault="00853DFE" w:rsidP="00880E3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1DB4" w:rsidRPr="00427128" w:rsidRDefault="00E81DB4" w:rsidP="00880E3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</w:tbl>
    <w:p w:rsidR="00942CD6" w:rsidRDefault="00942CD6"/>
    <w:p w:rsidR="00F55BCC" w:rsidRDefault="00F55BCC"/>
    <w:p w:rsidR="00F55BCC" w:rsidRDefault="00F55BCC"/>
    <w:p w:rsidR="00F55BCC" w:rsidRDefault="00F55BCC"/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982"/>
        <w:gridCol w:w="3575"/>
        <w:gridCol w:w="843"/>
        <w:gridCol w:w="525"/>
        <w:gridCol w:w="497"/>
        <w:gridCol w:w="756"/>
        <w:gridCol w:w="752"/>
        <w:gridCol w:w="446"/>
        <w:gridCol w:w="786"/>
        <w:gridCol w:w="466"/>
      </w:tblGrid>
      <w:tr w:rsidR="00E9395C" w:rsidRPr="00427128" w:rsidTr="00942CD6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2712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Semestre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9395C" w:rsidRPr="00427128" w:rsidTr="00942CD6">
        <w:trPr>
          <w:trHeight w:val="31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Unité d'Enseignement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Elément Constitutif de l’UE (ECUE)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Volume horaire semestriel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Crédits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Coefficients</w:t>
            </w:r>
          </w:p>
        </w:tc>
      </w:tr>
      <w:tr w:rsidR="00E9395C" w:rsidRPr="00427128" w:rsidTr="00942CD6">
        <w:trPr>
          <w:trHeight w:val="1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ECUE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</w:p>
        </w:tc>
      </w:tr>
      <w:tr w:rsidR="00E9395C" w:rsidRPr="00427128" w:rsidTr="00942CD6">
        <w:trPr>
          <w:trHeight w:val="54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5DFEC"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U.E. Fondamentales</w:t>
            </w:r>
          </w:p>
        </w:tc>
      </w:tr>
      <w:tr w:rsidR="00E9395C" w:rsidRPr="00427128" w:rsidTr="00E9395C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427128" w:rsidRDefault="00E9395C" w:rsidP="00E9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16 Mémoire de fin d’étude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projet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E9395C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93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E9395C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93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E9395C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93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5C" w:rsidRPr="00E9395C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93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  <w:tr w:rsidR="00E9395C" w:rsidRPr="00427128" w:rsidTr="00E9395C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95C" w:rsidRPr="00427128" w:rsidRDefault="00E9395C" w:rsidP="00942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4271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427128" w:rsidRDefault="00E9395C" w:rsidP="00942C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E9395C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93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E9395C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93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E9395C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93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5C" w:rsidRPr="00E9395C" w:rsidRDefault="00E9395C" w:rsidP="00942C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E939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</w:t>
            </w:r>
          </w:p>
        </w:tc>
      </w:tr>
    </w:tbl>
    <w:p w:rsidR="00E9395C" w:rsidRDefault="00E9395C"/>
    <w:p w:rsidR="006C08E1" w:rsidRDefault="006C08E1"/>
    <w:p w:rsidR="00F55BCC" w:rsidRPr="00F55BCC" w:rsidRDefault="00F55BCC">
      <w:pPr>
        <w:rPr>
          <w:b/>
          <w:bCs/>
          <w:sz w:val="28"/>
          <w:szCs w:val="28"/>
        </w:rPr>
        <w:sectPr w:rsidR="00F55BCC" w:rsidRPr="00F55BCC" w:rsidSect="00F4555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F55BCC">
        <w:rPr>
          <w:b/>
          <w:bCs/>
          <w:sz w:val="28"/>
          <w:szCs w:val="28"/>
        </w:rPr>
        <w:t>Description des Modules</w:t>
      </w:r>
      <w:bookmarkStart w:id="3" w:name="_GoBack"/>
      <w:bookmarkEnd w:id="3"/>
    </w:p>
    <w:p w:rsidR="00DF1235" w:rsidRPr="000046C8" w:rsidRDefault="00DF1235" w:rsidP="00DF1235">
      <w:pPr>
        <w:jc w:val="center"/>
        <w:rPr>
          <w:b/>
          <w:bCs/>
          <w:sz w:val="32"/>
          <w:szCs w:val="32"/>
        </w:rPr>
      </w:pPr>
      <w:r w:rsidRPr="000046C8">
        <w:rPr>
          <w:b/>
          <w:bCs/>
          <w:sz w:val="32"/>
          <w:szCs w:val="32"/>
        </w:rPr>
        <w:lastRenderedPageBreak/>
        <w:t>Bases de données évoluées &amp; Sécurité</w:t>
      </w:r>
    </w:p>
    <w:p w:rsidR="00DF1235" w:rsidRPr="000046C8" w:rsidRDefault="00DF1235" w:rsidP="00DF1235">
      <w:pPr>
        <w:rPr>
          <w:b/>
          <w:bCs/>
          <w:sz w:val="24"/>
          <w:szCs w:val="24"/>
          <w:u w:val="single"/>
        </w:rPr>
      </w:pPr>
      <w:r w:rsidRPr="000046C8">
        <w:rPr>
          <w:b/>
          <w:bCs/>
          <w:sz w:val="24"/>
          <w:szCs w:val="24"/>
          <w:u w:val="single"/>
        </w:rPr>
        <w:t xml:space="preserve">Objectifs de l’ECUE </w:t>
      </w:r>
    </w:p>
    <w:p w:rsidR="00DF1235" w:rsidRPr="000046C8" w:rsidRDefault="00DF1235" w:rsidP="00DF1235">
      <w:r w:rsidRPr="000046C8">
        <w:t xml:space="preserve">Ce cours vise à connaître de façon approfondie les fonctionnalités d'ORACLE, son architecture technique, ses concepts et ses mécanismes. De plus, il permet d’approfondir les connaissances en de bases de données : conception, implantation et manipulation procédurales par des commandes dynamiques. Il permet également de savoir sécuriser et auditer une base de données Oracle sous ses différents aspects et niveaux. </w:t>
      </w:r>
    </w:p>
    <w:p w:rsidR="00DF1235" w:rsidRPr="000046C8" w:rsidRDefault="00DF1235" w:rsidP="00DF1235">
      <w:pPr>
        <w:rPr>
          <w:b/>
          <w:bCs/>
          <w:sz w:val="24"/>
          <w:szCs w:val="24"/>
          <w:u w:val="single"/>
        </w:rPr>
      </w:pPr>
      <w:r w:rsidRPr="000046C8">
        <w:rPr>
          <w:b/>
          <w:bCs/>
          <w:sz w:val="24"/>
          <w:szCs w:val="24"/>
          <w:u w:val="single"/>
        </w:rPr>
        <w:t xml:space="preserve">Plan </w:t>
      </w:r>
    </w:p>
    <w:p w:rsidR="00DF1235" w:rsidRPr="000046C8" w:rsidRDefault="00DF1235" w:rsidP="00DF1235">
      <w:r w:rsidRPr="000046C8">
        <w:t xml:space="preserve">Chapitre I : Architecture d’Oracle </w:t>
      </w:r>
    </w:p>
    <w:p w:rsidR="00DF1235" w:rsidRPr="000046C8" w:rsidRDefault="00DF1235" w:rsidP="00DF1235">
      <w:pPr>
        <w:ind w:left="720"/>
      </w:pPr>
      <w:r w:rsidRPr="000046C8">
        <w:t xml:space="preserve">1.1. Architecture Générale </w:t>
      </w:r>
    </w:p>
    <w:p w:rsidR="00DF1235" w:rsidRPr="000046C8" w:rsidRDefault="00DF1235" w:rsidP="00DF1235">
      <w:pPr>
        <w:ind w:left="720"/>
      </w:pPr>
      <w:r w:rsidRPr="000046C8">
        <w:t xml:space="preserve">1.2. La notion d'instance </w:t>
      </w:r>
    </w:p>
    <w:p w:rsidR="00DF1235" w:rsidRPr="000046C8" w:rsidRDefault="00DF1235" w:rsidP="00DF1235">
      <w:pPr>
        <w:ind w:left="720"/>
      </w:pPr>
      <w:r w:rsidRPr="000046C8">
        <w:t xml:space="preserve">1.3. Structure de la mémoire d'Oracle </w:t>
      </w:r>
    </w:p>
    <w:p w:rsidR="00DF1235" w:rsidRPr="000046C8" w:rsidRDefault="00DF1235" w:rsidP="00DF1235">
      <w:pPr>
        <w:ind w:left="720"/>
      </w:pPr>
      <w:r w:rsidRPr="000046C8">
        <w:t xml:space="preserve">1.7. Les </w:t>
      </w:r>
      <w:proofErr w:type="spellStart"/>
      <w:r w:rsidRPr="000046C8">
        <w:t>process</w:t>
      </w:r>
      <w:proofErr w:type="spellEnd"/>
      <w:r w:rsidRPr="000046C8">
        <w:t xml:space="preserve"> autour d'Oracle </w:t>
      </w:r>
    </w:p>
    <w:p w:rsidR="00DF1235" w:rsidRPr="000046C8" w:rsidRDefault="00DF1235" w:rsidP="00DF1235">
      <w:pPr>
        <w:ind w:left="720"/>
      </w:pPr>
      <w:r w:rsidRPr="000046C8">
        <w:t xml:space="preserve">1.8. Les </w:t>
      </w:r>
      <w:proofErr w:type="spellStart"/>
      <w:r w:rsidRPr="000046C8">
        <w:t>process</w:t>
      </w:r>
      <w:proofErr w:type="spellEnd"/>
      <w:r w:rsidRPr="000046C8">
        <w:t xml:space="preserve"> utilisateurs </w:t>
      </w:r>
    </w:p>
    <w:p w:rsidR="00DF1235" w:rsidRPr="000046C8" w:rsidRDefault="00DF1235" w:rsidP="00DF1235">
      <w:pPr>
        <w:ind w:left="720"/>
      </w:pPr>
      <w:r w:rsidRPr="000046C8">
        <w:t xml:space="preserve">1.9. Les Processus Serveurs </w:t>
      </w:r>
    </w:p>
    <w:p w:rsidR="00DF1235" w:rsidRPr="000046C8" w:rsidRDefault="00DF1235" w:rsidP="00DF1235">
      <w:pPr>
        <w:ind w:left="720"/>
      </w:pPr>
      <w:r w:rsidRPr="000046C8">
        <w:t xml:space="preserve">1.10. Les </w:t>
      </w:r>
      <w:proofErr w:type="spellStart"/>
      <w:r w:rsidRPr="000046C8">
        <w:t>Process</w:t>
      </w:r>
      <w:proofErr w:type="spellEnd"/>
      <w:r w:rsidRPr="000046C8">
        <w:t xml:space="preserve"> tâches de fond </w:t>
      </w:r>
    </w:p>
    <w:p w:rsidR="00DF1235" w:rsidRPr="000046C8" w:rsidRDefault="00DF1235" w:rsidP="00DF1235">
      <w:pPr>
        <w:ind w:left="720"/>
      </w:pPr>
      <w:r w:rsidRPr="000046C8">
        <w:t xml:space="preserve">1.12. Mécanismes de lecture et écriture </w:t>
      </w:r>
    </w:p>
    <w:p w:rsidR="00DF1235" w:rsidRPr="000046C8" w:rsidRDefault="00DF1235" w:rsidP="00DF1235">
      <w:pPr>
        <w:ind w:left="720"/>
      </w:pPr>
      <w:r w:rsidRPr="000046C8">
        <w:t xml:space="preserve">1.13. Mécanisme de validation et invalidation </w:t>
      </w:r>
    </w:p>
    <w:p w:rsidR="00DF1235" w:rsidRPr="000046C8" w:rsidRDefault="00DF1235" w:rsidP="00DF1235">
      <w:r w:rsidRPr="000046C8">
        <w:t xml:space="preserve">Chapitre II : SQL avancé </w:t>
      </w:r>
    </w:p>
    <w:p w:rsidR="00DF1235" w:rsidRPr="000046C8" w:rsidRDefault="00DF1235" w:rsidP="00DF1235">
      <w:pPr>
        <w:ind w:left="720"/>
      </w:pPr>
      <w:r w:rsidRPr="000046C8">
        <w:t xml:space="preserve">2.1. Instruction </w:t>
      </w:r>
      <w:proofErr w:type="spellStart"/>
      <w:r w:rsidRPr="000046C8">
        <w:t>Merge</w:t>
      </w:r>
      <w:proofErr w:type="spellEnd"/>
      <w:r w:rsidRPr="000046C8">
        <w:t xml:space="preserve"> </w:t>
      </w:r>
    </w:p>
    <w:p w:rsidR="00DF1235" w:rsidRPr="000046C8" w:rsidRDefault="00DF1235" w:rsidP="00DF1235">
      <w:pPr>
        <w:ind w:left="720"/>
      </w:pPr>
      <w:r w:rsidRPr="000046C8">
        <w:t xml:space="preserve">2.2. Clause CASE </w:t>
      </w:r>
    </w:p>
    <w:p w:rsidR="00DF1235" w:rsidRPr="000046C8" w:rsidRDefault="00DF1235" w:rsidP="00DF1235">
      <w:pPr>
        <w:ind w:left="720"/>
      </w:pPr>
      <w:r w:rsidRPr="000046C8">
        <w:t xml:space="preserve">2.3. Clauses RANK et DENSE_RANK </w:t>
      </w:r>
    </w:p>
    <w:p w:rsidR="00DF1235" w:rsidRPr="000046C8" w:rsidRDefault="00DF1235" w:rsidP="00DF1235">
      <w:pPr>
        <w:ind w:left="720"/>
      </w:pPr>
      <w:r w:rsidRPr="000046C8">
        <w:t xml:space="preserve">2.4. Fonctions de groupement </w:t>
      </w:r>
    </w:p>
    <w:p w:rsidR="00DF1235" w:rsidRPr="000046C8" w:rsidRDefault="00DF1235" w:rsidP="00DF1235">
      <w:pPr>
        <w:ind w:left="720"/>
      </w:pPr>
      <w:r w:rsidRPr="000046C8">
        <w:t xml:space="preserve">2.5 Clause WITH Chapitre III PL/SQL dynamique </w:t>
      </w:r>
    </w:p>
    <w:p w:rsidR="00DF1235" w:rsidRPr="000046C8" w:rsidRDefault="00DF1235" w:rsidP="00DF1235">
      <w:pPr>
        <w:ind w:left="720"/>
      </w:pPr>
      <w:r w:rsidRPr="000046C8">
        <w:t xml:space="preserve">3.1. Nécessité de commandes dynamiques </w:t>
      </w:r>
    </w:p>
    <w:p w:rsidR="00DF1235" w:rsidRPr="000046C8" w:rsidRDefault="00DF1235" w:rsidP="00DF1235">
      <w:pPr>
        <w:ind w:left="720"/>
      </w:pPr>
      <w:r w:rsidRPr="000046C8">
        <w:t xml:space="preserve">3.2. SQL statique versus dynamique </w:t>
      </w:r>
    </w:p>
    <w:p w:rsidR="00DF1235" w:rsidRPr="000046C8" w:rsidRDefault="00DF1235" w:rsidP="00DF1235">
      <w:r w:rsidRPr="000046C8">
        <w:t xml:space="preserve">Chapitre IV : Principes et concepts de la sécurité des BD </w:t>
      </w:r>
    </w:p>
    <w:p w:rsidR="00DF1235" w:rsidRPr="000046C8" w:rsidRDefault="00DF1235" w:rsidP="00DF1235">
      <w:pPr>
        <w:ind w:left="720"/>
      </w:pPr>
      <w:r w:rsidRPr="000046C8">
        <w:t xml:space="preserve">4.1 Le dictionnaire de la base de données </w:t>
      </w:r>
    </w:p>
    <w:p w:rsidR="00DF1235" w:rsidRPr="000046C8" w:rsidRDefault="00DF1235" w:rsidP="00DF1235">
      <w:pPr>
        <w:ind w:left="720"/>
      </w:pPr>
      <w:r w:rsidRPr="000046C8">
        <w:t xml:space="preserve">4.2 Méthodes d'authentification </w:t>
      </w:r>
    </w:p>
    <w:p w:rsidR="00DF1235" w:rsidRPr="000046C8" w:rsidRDefault="00DF1235" w:rsidP="00DF1235">
      <w:pPr>
        <w:ind w:left="720"/>
      </w:pPr>
      <w:r w:rsidRPr="000046C8">
        <w:lastRenderedPageBreak/>
        <w:t xml:space="preserve">4.3 Autorisations : privilèges, rôles et profils </w:t>
      </w:r>
    </w:p>
    <w:p w:rsidR="00DF1235" w:rsidRPr="000046C8" w:rsidRDefault="00DF1235" w:rsidP="00DF1235">
      <w:pPr>
        <w:ind w:left="720"/>
      </w:pPr>
      <w:r w:rsidRPr="000046C8">
        <w:t xml:space="preserve">4.4 Sécurisation du réseau </w:t>
      </w:r>
    </w:p>
    <w:p w:rsidR="00DF1235" w:rsidRPr="000046C8" w:rsidRDefault="00DF1235" w:rsidP="00DF1235">
      <w:r w:rsidRPr="000046C8">
        <w:t xml:space="preserve">Chapitre V : Implémentation de la sécurité </w:t>
      </w:r>
    </w:p>
    <w:p w:rsidR="00DF1235" w:rsidRPr="000046C8" w:rsidRDefault="00DF1235" w:rsidP="00DF1235">
      <w:pPr>
        <w:ind w:left="720"/>
      </w:pPr>
      <w:r w:rsidRPr="000046C8">
        <w:t xml:space="preserve">5.1 Les privilèges et les rôles </w:t>
      </w:r>
    </w:p>
    <w:p w:rsidR="00DF1235" w:rsidRPr="000046C8" w:rsidRDefault="00DF1235" w:rsidP="00DF1235">
      <w:pPr>
        <w:ind w:left="720"/>
      </w:pPr>
      <w:r w:rsidRPr="000046C8">
        <w:t xml:space="preserve">5.2 Les profils et la gestion des mots de passe </w:t>
      </w:r>
    </w:p>
    <w:p w:rsidR="00DF1235" w:rsidRPr="000046C8" w:rsidRDefault="00DF1235" w:rsidP="00DF1235">
      <w:pPr>
        <w:ind w:left="720"/>
      </w:pPr>
      <w:r w:rsidRPr="000046C8">
        <w:t xml:space="preserve">5.3 Les vues et les synonymes </w:t>
      </w:r>
    </w:p>
    <w:p w:rsidR="00DF1235" w:rsidRPr="000046C8" w:rsidRDefault="00DF1235" w:rsidP="00DF1235">
      <w:pPr>
        <w:ind w:left="720"/>
      </w:pPr>
      <w:r w:rsidRPr="000046C8">
        <w:t xml:space="preserve">5.4 Auditer par les triggers </w:t>
      </w:r>
    </w:p>
    <w:p w:rsidR="00DF1235" w:rsidRPr="000046C8" w:rsidRDefault="00DF1235" w:rsidP="00DF1235">
      <w:pPr>
        <w:ind w:left="720"/>
      </w:pPr>
      <w:r w:rsidRPr="000046C8">
        <w:t xml:space="preserve">5.5 Configuration et administration de l'audit </w:t>
      </w:r>
    </w:p>
    <w:p w:rsidR="00DF1235" w:rsidRPr="000046C8" w:rsidRDefault="00DF1235" w:rsidP="00DF1235">
      <w:pPr>
        <w:ind w:left="720"/>
      </w:pPr>
      <w:r w:rsidRPr="000046C8">
        <w:t>5.6 Le chiffrement dans Oracle (</w:t>
      </w:r>
      <w:proofErr w:type="spellStart"/>
      <w:r w:rsidRPr="000046C8">
        <w:t>Row</w:t>
      </w:r>
      <w:proofErr w:type="spellEnd"/>
      <w:r w:rsidRPr="000046C8">
        <w:t xml:space="preserve"> </w:t>
      </w:r>
      <w:proofErr w:type="spellStart"/>
      <w:r w:rsidRPr="000046C8">
        <w:t>Level</w:t>
      </w:r>
      <w:proofErr w:type="spellEnd"/>
      <w:r w:rsidRPr="000046C8">
        <w:t xml:space="preserve"> Security (RLS) et base de données privée virtuelle) </w:t>
      </w:r>
    </w:p>
    <w:p w:rsidR="00DF1235" w:rsidRPr="000046C8" w:rsidRDefault="00DF1235" w:rsidP="00DF1235">
      <w:pPr>
        <w:rPr>
          <w:b/>
          <w:bCs/>
          <w:sz w:val="24"/>
          <w:szCs w:val="24"/>
          <w:u w:val="single"/>
        </w:rPr>
      </w:pPr>
      <w:r w:rsidRPr="000046C8">
        <w:rPr>
          <w:b/>
          <w:bCs/>
          <w:sz w:val="24"/>
          <w:szCs w:val="24"/>
          <w:u w:val="single"/>
        </w:rPr>
        <w:t xml:space="preserve">Références </w:t>
      </w:r>
    </w:p>
    <w:p w:rsidR="00DF1235" w:rsidRPr="000046C8" w:rsidRDefault="00DF1235" w:rsidP="00DF1235">
      <w:pPr>
        <w:pStyle w:val="Paragraphedeliste"/>
        <w:numPr>
          <w:ilvl w:val="0"/>
          <w:numId w:val="35"/>
        </w:numPr>
        <w:spacing w:after="160" w:line="259" w:lineRule="auto"/>
      </w:pPr>
      <w:r w:rsidRPr="000046C8">
        <w:t xml:space="preserve">Sécurité sous Oracle </w:t>
      </w:r>
    </w:p>
    <w:p w:rsidR="00DF1235" w:rsidRPr="000046C8" w:rsidRDefault="00DF1235" w:rsidP="00DF1235">
      <w:pPr>
        <w:pStyle w:val="Paragraphedeliste"/>
        <w:numPr>
          <w:ilvl w:val="0"/>
          <w:numId w:val="34"/>
        </w:numPr>
        <w:spacing w:after="160" w:line="259" w:lineRule="auto"/>
      </w:pPr>
      <w:r w:rsidRPr="000046C8">
        <w:t xml:space="preserve">Oracle </w:t>
      </w:r>
      <w:proofErr w:type="spellStart"/>
      <w:r w:rsidRPr="000046C8">
        <w:t>identity</w:t>
      </w:r>
      <w:proofErr w:type="spellEnd"/>
      <w:r w:rsidRPr="000046C8">
        <w:t xml:space="preserve"> and </w:t>
      </w:r>
      <w:proofErr w:type="spellStart"/>
      <w:r w:rsidRPr="000046C8">
        <w:t>access</w:t>
      </w:r>
      <w:proofErr w:type="spellEnd"/>
      <w:r w:rsidRPr="000046C8">
        <w:t xml:space="preserve"> management, Antonio Mata, Editions Oracle </w:t>
      </w:r>
    </w:p>
    <w:p w:rsidR="00DF1235" w:rsidRPr="00DF1235" w:rsidRDefault="00DF1235" w:rsidP="00DF1235">
      <w:pPr>
        <w:pStyle w:val="Paragraphedeliste"/>
        <w:numPr>
          <w:ilvl w:val="0"/>
          <w:numId w:val="34"/>
        </w:numPr>
        <w:spacing w:after="160" w:line="259" w:lineRule="auto"/>
        <w:rPr>
          <w:lang w:val="en-US"/>
        </w:rPr>
      </w:pPr>
      <w:r w:rsidRPr="00DF1235">
        <w:rPr>
          <w:lang w:val="en-US"/>
        </w:rPr>
        <w:t xml:space="preserve">Oracle Database 12c- Oracle RMAN Backup and Recovery, Freeman &amp; Hart, </w:t>
      </w:r>
      <w:proofErr w:type="spellStart"/>
      <w:r w:rsidRPr="00DF1235">
        <w:rPr>
          <w:lang w:val="en-US"/>
        </w:rPr>
        <w:t>OraclePress</w:t>
      </w:r>
      <w:proofErr w:type="spellEnd"/>
      <w:r w:rsidRPr="00DF1235">
        <w:rPr>
          <w:lang w:val="en-US"/>
        </w:rPr>
        <w:t xml:space="preserve"> Marlene </w:t>
      </w:r>
      <w:proofErr w:type="spellStart"/>
      <w:r w:rsidRPr="00DF1235">
        <w:rPr>
          <w:lang w:val="en-US"/>
        </w:rPr>
        <w:t>Theriault</w:t>
      </w:r>
      <w:proofErr w:type="spellEnd"/>
      <w:r w:rsidRPr="00DF1235">
        <w:rPr>
          <w:lang w:val="en-US"/>
        </w:rPr>
        <w:t>, Aaron Newman, Editions Oracle Press</w:t>
      </w:r>
    </w:p>
    <w:p w:rsidR="00DF1235" w:rsidRPr="000046C8" w:rsidRDefault="00DF1235" w:rsidP="00DF1235">
      <w:pPr>
        <w:pStyle w:val="Paragraphedeliste"/>
        <w:numPr>
          <w:ilvl w:val="0"/>
          <w:numId w:val="35"/>
        </w:numPr>
        <w:spacing w:after="160" w:line="259" w:lineRule="auto"/>
      </w:pPr>
      <w:r w:rsidRPr="000046C8">
        <w:t>Administration Oracle</w:t>
      </w:r>
    </w:p>
    <w:p w:rsidR="00DF1235" w:rsidRPr="000046C8" w:rsidRDefault="00DF1235" w:rsidP="00DF1235">
      <w:pPr>
        <w:pStyle w:val="Paragraphedeliste"/>
        <w:numPr>
          <w:ilvl w:val="0"/>
          <w:numId w:val="33"/>
        </w:numPr>
        <w:spacing w:after="160" w:line="259" w:lineRule="auto"/>
      </w:pPr>
      <w:r w:rsidRPr="000046C8">
        <w:t xml:space="preserve">Expert Oracle </w:t>
      </w:r>
      <w:proofErr w:type="spellStart"/>
      <w:r w:rsidRPr="000046C8">
        <w:t>database</w:t>
      </w:r>
      <w:proofErr w:type="spellEnd"/>
      <w:r w:rsidRPr="000046C8">
        <w:t xml:space="preserve"> 11g Administration, Sam R. </w:t>
      </w:r>
      <w:proofErr w:type="spellStart"/>
      <w:r w:rsidRPr="000046C8">
        <w:t>alapati</w:t>
      </w:r>
      <w:proofErr w:type="spellEnd"/>
      <w:r w:rsidRPr="000046C8">
        <w:t xml:space="preserve">, Edition </w:t>
      </w:r>
      <w:proofErr w:type="spellStart"/>
      <w:r w:rsidRPr="000046C8">
        <w:t>Apress</w:t>
      </w:r>
      <w:proofErr w:type="spellEnd"/>
    </w:p>
    <w:p w:rsidR="00DF1235" w:rsidRPr="00DF1235" w:rsidRDefault="00DF1235" w:rsidP="00DF1235">
      <w:pPr>
        <w:pStyle w:val="Paragraphedeliste"/>
        <w:numPr>
          <w:ilvl w:val="0"/>
          <w:numId w:val="33"/>
        </w:numPr>
        <w:spacing w:after="160" w:line="259" w:lineRule="auto"/>
        <w:rPr>
          <w:lang w:val="en-US"/>
        </w:rPr>
      </w:pPr>
      <w:r w:rsidRPr="00DF1235">
        <w:rPr>
          <w:lang w:val="en-US"/>
        </w:rPr>
        <w:t xml:space="preserve">Oracle Database 11g : Administration Workshop I &amp; II, Editions </w:t>
      </w:r>
    </w:p>
    <w:p w:rsidR="00DF1235" w:rsidRPr="000046C8" w:rsidRDefault="00DF1235" w:rsidP="00DF1235">
      <w:pPr>
        <w:pStyle w:val="Paragraphedeliste"/>
        <w:numPr>
          <w:ilvl w:val="0"/>
          <w:numId w:val="33"/>
        </w:numPr>
        <w:spacing w:after="160" w:line="259" w:lineRule="auto"/>
      </w:pPr>
      <w:r w:rsidRPr="000046C8">
        <w:t xml:space="preserve">Oracle </w:t>
      </w:r>
      <w:proofErr w:type="spellStart"/>
      <w:r w:rsidRPr="000046C8">
        <w:t>Oracle</w:t>
      </w:r>
      <w:proofErr w:type="spellEnd"/>
      <w:r w:rsidRPr="000046C8">
        <w:t xml:space="preserve"> 11g Administration ,</w:t>
      </w:r>
      <w:proofErr w:type="spellStart"/>
      <w:r w:rsidRPr="000046C8">
        <w:t>RazwanBizoï</w:t>
      </w:r>
      <w:proofErr w:type="spellEnd"/>
      <w:r w:rsidRPr="000046C8">
        <w:t xml:space="preserve">, Editions </w:t>
      </w:r>
      <w:proofErr w:type="spellStart"/>
      <w:r w:rsidRPr="000046C8">
        <w:t>Eyrolles</w:t>
      </w:r>
      <w:proofErr w:type="spellEnd"/>
    </w:p>
    <w:p w:rsidR="0012491F" w:rsidRDefault="0012491F"/>
    <w:tbl>
      <w:tblPr>
        <w:tblStyle w:val="Grilledutableau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6C08E1" w:rsidRPr="00EF1BA2" w:rsidTr="00433468">
        <w:trPr>
          <w:trHeight w:val="20"/>
        </w:trPr>
        <w:tc>
          <w:tcPr>
            <w:tcW w:w="10207" w:type="dxa"/>
            <w:noWrap/>
          </w:tcPr>
          <w:p w:rsidR="006C08E1" w:rsidRPr="00EF1BA2" w:rsidRDefault="006C08E1" w:rsidP="00857E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</w:pPr>
          </w:p>
        </w:tc>
      </w:tr>
      <w:tr w:rsidR="00FA4F7C" w:rsidRPr="00B36274" w:rsidTr="00433468">
        <w:trPr>
          <w:trHeight w:val="20"/>
        </w:trPr>
        <w:tc>
          <w:tcPr>
            <w:tcW w:w="10207" w:type="dxa"/>
            <w:noWrap/>
          </w:tcPr>
          <w:p w:rsidR="00FA4F7C" w:rsidRPr="00131010" w:rsidRDefault="006457A7" w:rsidP="006457A7">
            <w:pPr>
              <w:spacing w:before="240" w:after="12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 xml:space="preserve">Principes de base de la Sécurité </w:t>
            </w:r>
          </w:p>
        </w:tc>
      </w:tr>
      <w:tr w:rsidR="00FA4F7C" w:rsidRPr="00B36274" w:rsidTr="00433468">
        <w:trPr>
          <w:trHeight w:val="20"/>
        </w:trPr>
        <w:tc>
          <w:tcPr>
            <w:tcW w:w="10207" w:type="dxa"/>
            <w:noWrap/>
          </w:tcPr>
          <w:p w:rsidR="00FA4F7C" w:rsidRPr="0062582E" w:rsidRDefault="00FA4F7C" w:rsidP="00942CD6">
            <w:pPr>
              <w:spacing w:before="120"/>
              <w:ind w:left="102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t>Chapitre 1: Aspects généraux de la sécurité informatique</w:t>
            </w:r>
          </w:p>
          <w:p w:rsidR="00FA4F7C" w:rsidRPr="0062582E" w:rsidRDefault="00420E72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</w:rPr>
            </w:pPr>
            <w:proofErr w:type="spellStart"/>
            <w:r w:rsidRPr="0062582E">
              <w:rPr>
                <w:rFonts w:asciiTheme="majorBidi" w:eastAsia="Calibri" w:hAnsiTheme="majorBidi" w:cstheme="majorBidi"/>
                <w:spacing w:val="-1"/>
              </w:rPr>
              <w:t>L</w:t>
            </w:r>
            <w:r w:rsidR="00FA4F7C" w:rsidRPr="0062582E">
              <w:rPr>
                <w:rFonts w:asciiTheme="majorBidi" w:eastAsia="Calibri" w:hAnsiTheme="majorBidi" w:cstheme="majorBidi"/>
                <w:spacing w:val="-1"/>
              </w:rPr>
              <w:t>asécurité</w:t>
            </w:r>
            <w:r w:rsidR="00FA4F7C" w:rsidRPr="0062582E">
              <w:rPr>
                <w:rFonts w:asciiTheme="majorBidi" w:eastAsia="Calibri" w:hAnsiTheme="majorBidi" w:cstheme="majorBidi"/>
              </w:rPr>
              <w:t>:</w:t>
            </w:r>
            <w:r w:rsidR="00FA4F7C" w:rsidRPr="0062582E">
              <w:rPr>
                <w:rFonts w:asciiTheme="majorBidi" w:eastAsia="Calibri" w:hAnsiTheme="majorBidi" w:cstheme="majorBidi"/>
                <w:spacing w:val="-1"/>
              </w:rPr>
              <w:t>définition,</w:t>
            </w:r>
            <w:r w:rsidR="00FA4F7C" w:rsidRPr="0062582E">
              <w:rPr>
                <w:rFonts w:asciiTheme="majorBidi" w:eastAsia="Calibri" w:hAnsiTheme="majorBidi" w:cstheme="majorBidi"/>
              </w:rPr>
              <w:t>principes,</w:t>
            </w:r>
            <w:r w:rsidR="00FA4F7C" w:rsidRPr="0062582E">
              <w:rPr>
                <w:rFonts w:asciiTheme="majorBidi" w:eastAsia="Calibri" w:hAnsiTheme="majorBidi" w:cstheme="majorBidi"/>
                <w:spacing w:val="-1"/>
              </w:rPr>
              <w:t>nécessité,niveaux</w:t>
            </w:r>
            <w:r w:rsidR="00FA4F7C" w:rsidRPr="0062582E">
              <w:rPr>
                <w:rFonts w:asciiTheme="majorBidi" w:eastAsia="Calibri" w:hAnsiTheme="majorBidi" w:cstheme="majorBidi"/>
              </w:rPr>
              <w:t>de</w:t>
            </w:r>
            <w:r w:rsidR="00FA4F7C" w:rsidRPr="0062582E">
              <w:rPr>
                <w:rFonts w:asciiTheme="majorBidi" w:eastAsia="Calibri" w:hAnsiTheme="majorBidi" w:cstheme="majorBidi"/>
                <w:spacing w:val="-1"/>
              </w:rPr>
              <w:t>sécurisation</w:t>
            </w:r>
            <w:proofErr w:type="spellEnd"/>
          </w:p>
          <w:p w:rsidR="00FA4F7C" w:rsidRPr="0062582E" w:rsidRDefault="00420E72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L</w:t>
            </w:r>
            <w:r w:rsidR="00FA4F7C" w:rsidRPr="0062582E">
              <w:rPr>
                <w:rFonts w:asciiTheme="majorBidi" w:eastAsia="Calibri" w:hAnsiTheme="majorBidi" w:cstheme="majorBidi"/>
                <w:spacing w:val="-1"/>
              </w:rPr>
              <w:t>esmenaces</w:t>
            </w:r>
          </w:p>
          <w:p w:rsidR="00FA4F7C" w:rsidRPr="0062582E" w:rsidRDefault="00420E72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</w:rPr>
            </w:pPr>
            <w:proofErr w:type="spellStart"/>
            <w:r w:rsidRPr="0062582E">
              <w:rPr>
                <w:rFonts w:asciiTheme="majorBidi" w:eastAsia="Calibri" w:hAnsiTheme="majorBidi" w:cstheme="majorBidi"/>
                <w:spacing w:val="-1"/>
              </w:rPr>
              <w:t>C</w:t>
            </w:r>
            <w:r w:rsidR="00FA4F7C" w:rsidRPr="0062582E">
              <w:rPr>
                <w:rFonts w:asciiTheme="majorBidi" w:eastAsia="Calibri" w:hAnsiTheme="majorBidi" w:cstheme="majorBidi"/>
                <w:spacing w:val="-1"/>
              </w:rPr>
              <w:t>ycle</w:t>
            </w:r>
            <w:r w:rsidR="00FA4F7C" w:rsidRPr="0062582E">
              <w:rPr>
                <w:rFonts w:asciiTheme="majorBidi" w:eastAsia="Calibri" w:hAnsiTheme="majorBidi" w:cstheme="majorBidi"/>
              </w:rPr>
              <w:t>de</w:t>
            </w:r>
            <w:r w:rsidR="00FA4F7C" w:rsidRPr="0062582E">
              <w:rPr>
                <w:rFonts w:asciiTheme="majorBidi" w:eastAsia="Calibri" w:hAnsiTheme="majorBidi" w:cstheme="majorBidi"/>
                <w:spacing w:val="-1"/>
              </w:rPr>
              <w:t>lasécurité</w:t>
            </w:r>
            <w:proofErr w:type="spellEnd"/>
          </w:p>
          <w:p w:rsidR="00FA4F7C" w:rsidRPr="0062582E" w:rsidRDefault="00FA4F7C" w:rsidP="00942CD6">
            <w:pPr>
              <w:spacing w:before="120"/>
              <w:ind w:left="102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t>Chapitre 2: politique de sécurité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définition, objectif, étendu, implémentation, domaine d’application, domaines de responsabilité, périodicité.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les types de politique de sécurité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mise en place d’une politique de sécurité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quelques normes</w:t>
            </w:r>
          </w:p>
          <w:p w:rsidR="00FA4F7C" w:rsidRPr="0062582E" w:rsidRDefault="00FA4F7C" w:rsidP="00942CD6">
            <w:pPr>
              <w:spacing w:before="120"/>
              <w:ind w:left="102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t>Chapitre 3: menaces/ attaques/intrusions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types de pertes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cycle d’une attaque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 xml:space="preserve">classification des </w:t>
            </w:r>
            <w:r>
              <w:rPr>
                <w:rFonts w:asciiTheme="majorBidi" w:eastAsia="Calibri" w:hAnsiTheme="majorBidi" w:cstheme="majorBidi"/>
                <w:spacing w:val="-1"/>
              </w:rPr>
              <w:t>attaques</w:t>
            </w:r>
          </w:p>
          <w:p w:rsidR="00FA4F7C" w:rsidRPr="0062582E" w:rsidRDefault="00FA4F7C" w:rsidP="00942CD6">
            <w:pPr>
              <w:spacing w:before="120"/>
              <w:ind w:left="102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lastRenderedPageBreak/>
              <w:t>Chapitre 4: Services de sécurité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Authentification, Confidentialité, Intégrité, Non répudiation, Disponibilité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 xml:space="preserve">Services de sécurité </w:t>
            </w:r>
            <w:r>
              <w:rPr>
                <w:rFonts w:asciiTheme="majorBidi" w:eastAsia="Calibri" w:hAnsiTheme="majorBidi" w:cstheme="majorBidi"/>
                <w:spacing w:val="-1"/>
              </w:rPr>
              <w:t>vis-à-</w:t>
            </w:r>
            <w:r w:rsidRPr="0062582E">
              <w:rPr>
                <w:rFonts w:asciiTheme="majorBidi" w:eastAsia="Calibri" w:hAnsiTheme="majorBidi" w:cstheme="majorBidi"/>
                <w:spacing w:val="-1"/>
              </w:rPr>
              <w:t>vis des attaques</w:t>
            </w:r>
          </w:p>
          <w:p w:rsidR="00FA4F7C" w:rsidRPr="0062582E" w:rsidRDefault="00FA4F7C" w:rsidP="00942CD6">
            <w:pPr>
              <w:spacing w:before="120"/>
              <w:ind w:left="102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t>Chapitre 5: Points de contrôle/ Domaine de sécurité/Domaine de confiance Les mécanismes de sécurité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 : Points de contrôle/ Domaine de sécurité/Domaine de confiance</w:t>
            </w:r>
          </w:p>
          <w:p w:rsidR="00FA4F7C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Sécurité dans les couches de protocoles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 xml:space="preserve">Les mécanismes de sécurité : </w:t>
            </w:r>
            <w:r w:rsidRPr="0062582E">
              <w:rPr>
                <w:rFonts w:asciiTheme="majorBidi" w:hAnsiTheme="majorBidi" w:cstheme="majorBidi"/>
                <w:spacing w:val="-1"/>
              </w:rPr>
              <w:t xml:space="preserve">Firewall, VPN, IDS/IPS, </w:t>
            </w:r>
            <w:proofErr w:type="spellStart"/>
            <w:r w:rsidRPr="0062582E">
              <w:rPr>
                <w:rFonts w:asciiTheme="majorBidi" w:hAnsiTheme="majorBidi" w:cstheme="majorBidi"/>
              </w:rPr>
              <w:t>Scannerde</w:t>
            </w:r>
            <w:proofErr w:type="spellEnd"/>
            <w:r w:rsidRPr="0062582E">
              <w:rPr>
                <w:rFonts w:asciiTheme="majorBidi" w:hAnsiTheme="majorBidi" w:cstheme="majorBidi"/>
                <w:spacing w:val="-1"/>
              </w:rPr>
              <w:t xml:space="preserve"> vulnérabilité, </w:t>
            </w:r>
            <w:proofErr w:type="spellStart"/>
            <w:r w:rsidRPr="0062582E">
              <w:rPr>
                <w:rFonts w:asciiTheme="majorBidi" w:hAnsiTheme="majorBidi" w:cstheme="majorBidi"/>
                <w:spacing w:val="-1"/>
              </w:rPr>
              <w:t>Honeypot</w:t>
            </w:r>
            <w:proofErr w:type="spellEnd"/>
          </w:p>
          <w:p w:rsidR="00FA4F7C" w:rsidRPr="0062582E" w:rsidRDefault="00FA4F7C" w:rsidP="00942CD6">
            <w:pPr>
              <w:spacing w:before="120"/>
              <w:ind w:left="102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t>Chapitre 6: Gestion des risques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 du risque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 xml:space="preserve">Niveaux de </w:t>
            </w:r>
            <w:r>
              <w:rPr>
                <w:rFonts w:asciiTheme="majorBidi" w:eastAsia="Calibri" w:hAnsiTheme="majorBidi" w:cstheme="majorBidi"/>
                <w:spacing w:val="-1"/>
              </w:rPr>
              <w:t>risque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Identification des risques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Évaluation du risque</w:t>
            </w:r>
          </w:p>
          <w:p w:rsidR="00FA4F7C" w:rsidRPr="0062582E" w:rsidRDefault="00FA4F7C" w:rsidP="00942CD6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t>Chapitre 7: Introduction à la cryptographie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 d’un crypto système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Principaux objectifs</w:t>
            </w:r>
          </w:p>
          <w:p w:rsidR="00FA4F7C" w:rsidRPr="009C025B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Caractéristiques d’un crypto système</w:t>
            </w:r>
          </w:p>
          <w:p w:rsidR="00FA4F7C" w:rsidRPr="0062582E" w:rsidRDefault="00FA4F7C" w:rsidP="00942CD6">
            <w:pPr>
              <w:spacing w:before="120"/>
              <w:ind w:left="102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t>Chapitre 8: Cryptographie symétrique/ asymétrique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Définition/propriété/principe de la cryptographie symétrique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exemple d’algorithme symétrique : DES avec Exercices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Définition/propriété/principe de la cryptographie asymétrique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exemple d’algorithme asymétrique : RSA</w:t>
            </w:r>
          </w:p>
          <w:p w:rsidR="00FA4F7C" w:rsidRPr="0062582E" w:rsidRDefault="00FA4F7C" w:rsidP="00942CD6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pacing w:val="-1"/>
              </w:rPr>
            </w:pPr>
            <w:r w:rsidRPr="0062582E">
              <w:rPr>
                <w:rFonts w:asciiTheme="majorBidi" w:hAnsiTheme="majorBidi" w:cstheme="majorBidi"/>
                <w:b/>
                <w:bCs/>
                <w:spacing w:val="-1"/>
              </w:rPr>
              <w:t>Chapitre 9: Signature numérique/ Hachage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Définition/propriété/principe de la signature numérique</w:t>
            </w:r>
          </w:p>
          <w:p w:rsidR="00FA4F7C" w:rsidRPr="0062582E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Exercices sur la signature</w:t>
            </w:r>
            <w:r>
              <w:rPr>
                <w:rFonts w:asciiTheme="majorBidi" w:eastAsia="Calibri" w:hAnsiTheme="majorBidi" w:cstheme="majorBidi"/>
                <w:spacing w:val="-1"/>
              </w:rPr>
              <w:t xml:space="preserve"> numérique</w:t>
            </w:r>
          </w:p>
          <w:p w:rsidR="00FA4F7C" w:rsidRPr="00A52C26" w:rsidRDefault="00FA4F7C" w:rsidP="00FA4F7C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Theme="majorBidi" w:eastAsia="Calibri" w:hAnsiTheme="majorBidi" w:cstheme="majorBidi"/>
                <w:spacing w:val="-1"/>
              </w:rPr>
            </w:pPr>
            <w:r w:rsidRPr="0062582E">
              <w:rPr>
                <w:rFonts w:asciiTheme="majorBidi" w:eastAsia="Calibri" w:hAnsiTheme="majorBidi" w:cstheme="majorBidi"/>
                <w:spacing w:val="-1"/>
              </w:rPr>
              <w:t>Définition/propriété/principe du hachage /Exercices sur le hachage</w:t>
            </w:r>
          </w:p>
        </w:tc>
      </w:tr>
      <w:tr w:rsidR="00FA4F7C" w:rsidRPr="00B36274" w:rsidTr="00433468">
        <w:trPr>
          <w:trHeight w:val="20"/>
        </w:trPr>
        <w:tc>
          <w:tcPr>
            <w:tcW w:w="10207" w:type="dxa"/>
            <w:noWrap/>
          </w:tcPr>
          <w:p w:rsidR="00FA4F7C" w:rsidRPr="00035951" w:rsidRDefault="00FA4F7C" w:rsidP="00942CD6">
            <w:pPr>
              <w:spacing w:before="240" w:after="120"/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</w:pPr>
          </w:p>
        </w:tc>
      </w:tr>
      <w:tr w:rsidR="00FA4F7C" w:rsidRPr="00B36274" w:rsidTr="00433468">
        <w:trPr>
          <w:trHeight w:val="20"/>
        </w:trPr>
        <w:tc>
          <w:tcPr>
            <w:tcW w:w="10207" w:type="dxa"/>
            <w:noWrap/>
          </w:tcPr>
          <w:p w:rsidR="00FA4F7C" w:rsidRPr="00A52C26" w:rsidRDefault="00FA4F7C" w:rsidP="00942CD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</w:pPr>
          </w:p>
        </w:tc>
      </w:tr>
    </w:tbl>
    <w:p w:rsidR="00433468" w:rsidRPr="00FE0278" w:rsidRDefault="00433468">
      <w:pPr>
        <w:rPr>
          <w:lang w:val="en-US"/>
        </w:rPr>
      </w:pPr>
    </w:p>
    <w:p w:rsidR="00433468" w:rsidRPr="00E1190B" w:rsidRDefault="00433468" w:rsidP="00433468">
      <w:pPr>
        <w:rPr>
          <w:b/>
          <w:bCs/>
        </w:rPr>
      </w:pPr>
      <w:r w:rsidRPr="00E1190B">
        <w:rPr>
          <w:b/>
          <w:bCs/>
        </w:rPr>
        <w:t>Administration des systèmes</w:t>
      </w:r>
    </w:p>
    <w:p w:rsidR="00433468" w:rsidRDefault="00433468" w:rsidP="00433468">
      <w:r>
        <w:t xml:space="preserve">Plan </w:t>
      </w:r>
    </w:p>
    <w:p w:rsidR="00433468" w:rsidRDefault="00433468" w:rsidP="00433468">
      <w:pPr>
        <w:spacing w:after="0" w:line="240" w:lineRule="auto"/>
      </w:pPr>
      <w:r>
        <w:t>Chapitre 1 : Architecture système</w:t>
      </w:r>
    </w:p>
    <w:p w:rsidR="00433468" w:rsidRDefault="00433468" w:rsidP="00433468">
      <w:pPr>
        <w:spacing w:after="0" w:line="240" w:lineRule="auto"/>
      </w:pPr>
      <w:r>
        <w:t xml:space="preserve"> 1.1 Gestion des périphériques intégrés </w:t>
      </w:r>
    </w:p>
    <w:p w:rsidR="00433468" w:rsidRDefault="00433468" w:rsidP="00433468">
      <w:pPr>
        <w:spacing w:after="0" w:line="240" w:lineRule="auto"/>
      </w:pPr>
      <w:r>
        <w:t xml:space="preserve">1.2 Configuration du système avec ou sans périphérique </w:t>
      </w:r>
    </w:p>
    <w:p w:rsidR="00433468" w:rsidRDefault="00433468" w:rsidP="00433468">
      <w:pPr>
        <w:spacing w:after="0" w:line="240" w:lineRule="auto"/>
      </w:pPr>
      <w:r>
        <w:t xml:space="preserve">1.3 </w:t>
      </w:r>
      <w:proofErr w:type="spellStart"/>
      <w:r>
        <w:t>dbus</w:t>
      </w:r>
      <w:proofErr w:type="spellEnd"/>
      <w:r>
        <w:t xml:space="preserve">, </w:t>
      </w:r>
      <w:proofErr w:type="spellStart"/>
      <w:r>
        <w:t>hald</w:t>
      </w:r>
      <w:proofErr w:type="spellEnd"/>
      <w:r>
        <w:t xml:space="preserve">, </w:t>
      </w:r>
      <w:proofErr w:type="spellStart"/>
      <w:r>
        <w:t>sysfs</w:t>
      </w:r>
      <w:proofErr w:type="spellEnd"/>
      <w:r>
        <w:t xml:space="preserve">, </w:t>
      </w:r>
      <w:proofErr w:type="spellStart"/>
      <w:r>
        <w:t>udev</w:t>
      </w:r>
      <w:proofErr w:type="spellEnd"/>
      <w:r>
        <w:t>, etc.</w:t>
      </w:r>
    </w:p>
    <w:p w:rsidR="00433468" w:rsidRDefault="00433468" w:rsidP="00433468">
      <w:pPr>
        <w:spacing w:after="0" w:line="240" w:lineRule="auto"/>
      </w:pPr>
      <w:r>
        <w:t xml:space="preserve"> Chapitre 2 : Démarrage du système </w:t>
      </w:r>
    </w:p>
    <w:p w:rsidR="00433468" w:rsidRDefault="00433468" w:rsidP="00433468">
      <w:pPr>
        <w:spacing w:after="0" w:line="240" w:lineRule="auto"/>
      </w:pPr>
      <w:r>
        <w:t xml:space="preserve">2.1 Boot loader et </w:t>
      </w:r>
      <w:proofErr w:type="spellStart"/>
      <w:r>
        <w:t>kernel</w:t>
      </w:r>
      <w:proofErr w:type="spellEnd"/>
    </w:p>
    <w:p w:rsidR="00433468" w:rsidRDefault="00433468" w:rsidP="00433468">
      <w:pPr>
        <w:spacing w:after="0" w:line="240" w:lineRule="auto"/>
      </w:pPr>
      <w:r>
        <w:t xml:space="preserve">2.2 BIOS </w:t>
      </w:r>
    </w:p>
    <w:p w:rsidR="00433468" w:rsidRDefault="00433468" w:rsidP="00433468">
      <w:pPr>
        <w:spacing w:after="0" w:line="240" w:lineRule="auto"/>
      </w:pPr>
      <w:r>
        <w:t>2.3 Fichiers logs de démarrage</w:t>
      </w:r>
    </w:p>
    <w:p w:rsidR="00433468" w:rsidRDefault="00433468" w:rsidP="00433468">
      <w:pPr>
        <w:spacing w:after="0" w:line="240" w:lineRule="auto"/>
      </w:pPr>
      <w:r>
        <w:t xml:space="preserve"> Chapitre 3 : Installation de linux et des packages </w:t>
      </w:r>
    </w:p>
    <w:p w:rsidR="00433468" w:rsidRDefault="00433468" w:rsidP="00433468">
      <w:pPr>
        <w:spacing w:after="0" w:line="240" w:lineRule="auto"/>
      </w:pPr>
      <w:r>
        <w:t xml:space="preserve">3.1 Espaces de stockage et mémoire Swap </w:t>
      </w:r>
    </w:p>
    <w:p w:rsidR="00433468" w:rsidRDefault="00433468" w:rsidP="00433468">
      <w:pPr>
        <w:spacing w:after="0" w:line="240" w:lineRule="auto"/>
      </w:pPr>
      <w:r>
        <w:lastRenderedPageBreak/>
        <w:t>3.2 Les partitions</w:t>
      </w:r>
    </w:p>
    <w:p w:rsidR="00433468" w:rsidRDefault="00433468" w:rsidP="00433468">
      <w:pPr>
        <w:spacing w:after="0" w:line="240" w:lineRule="auto"/>
      </w:pPr>
      <w:r>
        <w:t xml:space="preserve"> 3.3 Installation d’un Boot Manager </w:t>
      </w:r>
    </w:p>
    <w:p w:rsidR="00433468" w:rsidRDefault="00433468" w:rsidP="00433468">
      <w:pPr>
        <w:spacing w:after="0" w:line="240" w:lineRule="auto"/>
      </w:pPr>
      <w:r>
        <w:t xml:space="preserve">3.4 GRUB 3.5 Gestion des librairies partagées </w:t>
      </w:r>
    </w:p>
    <w:p w:rsidR="00433468" w:rsidRDefault="00433468" w:rsidP="00433468">
      <w:pPr>
        <w:spacing w:after="0" w:line="240" w:lineRule="auto"/>
      </w:pPr>
      <w:r>
        <w:t>Chapitre 4 : Les commandes Unix et GNU</w:t>
      </w:r>
    </w:p>
    <w:p w:rsidR="00433468" w:rsidRDefault="00433468" w:rsidP="00433468">
      <w:pPr>
        <w:spacing w:after="0" w:line="240" w:lineRule="auto"/>
      </w:pPr>
      <w:r>
        <w:t xml:space="preserve"> 4.1 Les commandes Shell </w:t>
      </w:r>
    </w:p>
    <w:p w:rsidR="00433468" w:rsidRDefault="00433468" w:rsidP="00433468">
      <w:pPr>
        <w:spacing w:after="0" w:line="240" w:lineRule="auto"/>
      </w:pPr>
      <w:r>
        <w:t xml:space="preserve">4.2 Définir des variables d’environnement </w:t>
      </w:r>
    </w:p>
    <w:p w:rsidR="00433468" w:rsidRDefault="00433468" w:rsidP="00433468">
      <w:pPr>
        <w:spacing w:after="0" w:line="240" w:lineRule="auto"/>
      </w:pPr>
      <w:r>
        <w:t xml:space="preserve">4.3 Gérer les flux de texte en utilisant des filtres </w:t>
      </w:r>
    </w:p>
    <w:p w:rsidR="00433468" w:rsidRDefault="00433468" w:rsidP="00433468">
      <w:pPr>
        <w:spacing w:after="0" w:line="240" w:lineRule="auto"/>
      </w:pPr>
      <w:r>
        <w:t>4.4 Les flux, les «pipes» et les «</w:t>
      </w:r>
      <w:proofErr w:type="spellStart"/>
      <w:r>
        <w:t>redirect</w:t>
      </w:r>
      <w:proofErr w:type="spellEnd"/>
      <w:r>
        <w:t xml:space="preserve">» </w:t>
      </w:r>
    </w:p>
    <w:p w:rsidR="00433468" w:rsidRDefault="00433468" w:rsidP="00433468">
      <w:pPr>
        <w:spacing w:after="0" w:line="240" w:lineRule="auto"/>
      </w:pPr>
      <w:r>
        <w:t>Chapitre 5 : Gestion des fichiers</w:t>
      </w:r>
    </w:p>
    <w:p w:rsidR="00433468" w:rsidRDefault="00433468" w:rsidP="00433468">
      <w:pPr>
        <w:spacing w:after="0" w:line="240" w:lineRule="auto"/>
      </w:pPr>
      <w:r>
        <w:t xml:space="preserve"> 5.1 Monter les systèmes de fichiers </w:t>
      </w:r>
    </w:p>
    <w:p w:rsidR="00433468" w:rsidRDefault="00433468" w:rsidP="00433468">
      <w:pPr>
        <w:spacing w:after="0" w:line="240" w:lineRule="auto"/>
      </w:pPr>
      <w:r>
        <w:t xml:space="preserve">5.2 Gestion des quotas </w:t>
      </w:r>
    </w:p>
    <w:p w:rsidR="00433468" w:rsidRDefault="00433468" w:rsidP="00433468">
      <w:pPr>
        <w:spacing w:after="0" w:line="240" w:lineRule="auto"/>
      </w:pPr>
      <w:r>
        <w:t xml:space="preserve">5.3 Gestion des permissions </w:t>
      </w:r>
    </w:p>
    <w:p w:rsidR="00433468" w:rsidRDefault="00433468" w:rsidP="00433468">
      <w:pPr>
        <w:spacing w:after="0" w:line="240" w:lineRule="auto"/>
      </w:pPr>
      <w:r>
        <w:t xml:space="preserve">Chapitre 6 : Les processus </w:t>
      </w:r>
    </w:p>
    <w:p w:rsidR="00433468" w:rsidRDefault="00433468" w:rsidP="00433468">
      <w:pPr>
        <w:spacing w:after="0" w:line="240" w:lineRule="auto"/>
      </w:pPr>
      <w:r>
        <w:t xml:space="preserve">6.1 Créer, surveiller et arrêter des processus 30 </w:t>
      </w:r>
    </w:p>
    <w:p w:rsidR="00433468" w:rsidRDefault="00433468" w:rsidP="00433468">
      <w:pPr>
        <w:spacing w:after="0" w:line="240" w:lineRule="auto"/>
      </w:pPr>
      <w:r>
        <w:t xml:space="preserve">6.2 Envoyer des signaux aux processus </w:t>
      </w:r>
    </w:p>
    <w:p w:rsidR="00433468" w:rsidRDefault="00433468" w:rsidP="00433468">
      <w:pPr>
        <w:spacing w:after="0" w:line="240" w:lineRule="auto"/>
      </w:pPr>
      <w:r>
        <w:t>6.3 Modifier la priorité des processus</w:t>
      </w:r>
    </w:p>
    <w:p w:rsidR="00433468" w:rsidRDefault="00433468"/>
    <w:p w:rsidR="000D1A99" w:rsidRPr="00C81E5C" w:rsidRDefault="000D1A99" w:rsidP="000D1A99">
      <w:pPr>
        <w:spacing w:before="240" w:after="120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C81E5C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Cloud et </w:t>
      </w:r>
      <w:proofErr w:type="spellStart"/>
      <w:r w:rsidRPr="00C81E5C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virtualisation</w:t>
      </w:r>
      <w:proofErr w:type="spellEnd"/>
    </w:p>
    <w:p w:rsidR="000D1A99" w:rsidRPr="00DF6338" w:rsidRDefault="000D1A99" w:rsidP="00CB365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La Virtualisation</w:t>
      </w:r>
    </w:p>
    <w:p w:rsidR="000D1A99" w:rsidRPr="00DF6338" w:rsidRDefault="000D1A99" w:rsidP="00CB365B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Les domaines de la virtualisation</w:t>
      </w:r>
    </w:p>
    <w:p w:rsidR="000D1A99" w:rsidRPr="00DF6338" w:rsidRDefault="000D1A99" w:rsidP="000D1A99">
      <w:pPr>
        <w:pStyle w:val="Paragraphedeliste"/>
        <w:autoSpaceDE w:val="0"/>
        <w:autoSpaceDN w:val="0"/>
        <w:adjustRightInd w:val="0"/>
        <w:spacing w:after="0" w:line="240" w:lineRule="auto"/>
        <w:ind w:left="1134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1.1.1    La virtualisation d’applications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 xml:space="preserve">La virtualisation de réseaux 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La virtualisation de stockage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La virtualisation de serveurs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 xml:space="preserve">Avantages &amp; inconvénients de la virtualisation </w:t>
      </w:r>
    </w:p>
    <w:p w:rsidR="000D1A99" w:rsidRPr="00DF6338" w:rsidRDefault="000D1A99" w:rsidP="00CB365B">
      <w:pPr>
        <w:pStyle w:val="Paragraphedeliste"/>
        <w:numPr>
          <w:ilvl w:val="1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 xml:space="preserve">Les hyperviseurs 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Hyperviseur de type 1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Hyperviseur de type 2</w:t>
      </w:r>
    </w:p>
    <w:p w:rsidR="000D1A99" w:rsidRPr="00DF6338" w:rsidRDefault="000D1A99" w:rsidP="00CB365B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Les différents types de virtualisation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la virtualisation complète ;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la para-virtualisation ;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la virtualisation assistée par le matériel ;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le cloisonnement.</w:t>
      </w:r>
    </w:p>
    <w:p w:rsidR="000D1A99" w:rsidRPr="00DF6338" w:rsidRDefault="000D1A99" w:rsidP="00CB365B">
      <w:pPr>
        <w:pStyle w:val="Paragraphedeliste"/>
        <w:numPr>
          <w:ilvl w:val="1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Les principales solutions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XEN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KVM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VMware ESX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Hyper-V</w:t>
      </w:r>
    </w:p>
    <w:p w:rsidR="000D1A99" w:rsidRPr="00DF6338" w:rsidRDefault="000D1A99" w:rsidP="00CB365B">
      <w:pPr>
        <w:pStyle w:val="Paragraphedeliste"/>
        <w:numPr>
          <w:ilvl w:val="2"/>
          <w:numId w:val="14"/>
        </w:numPr>
        <w:spacing w:after="0" w:line="240" w:lineRule="auto"/>
        <w:rPr>
          <w:rFonts w:asciiTheme="majorBidi" w:hAnsiTheme="majorBidi" w:cstheme="majorBidi"/>
        </w:rPr>
      </w:pPr>
      <w:proofErr w:type="spellStart"/>
      <w:r w:rsidRPr="00DF6338">
        <w:rPr>
          <w:rFonts w:asciiTheme="majorBidi" w:hAnsiTheme="majorBidi" w:cstheme="majorBidi"/>
        </w:rPr>
        <w:t>OpenVZ</w:t>
      </w:r>
      <w:proofErr w:type="spellEnd"/>
    </w:p>
    <w:p w:rsidR="000D1A99" w:rsidRPr="00DF6338" w:rsidRDefault="000D1A99" w:rsidP="00CB365B">
      <w:pPr>
        <w:pStyle w:val="Paragraphedeliste"/>
        <w:numPr>
          <w:ilvl w:val="2"/>
          <w:numId w:val="14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LXC</w:t>
      </w:r>
    </w:p>
    <w:p w:rsidR="000D1A99" w:rsidRPr="00DF6338" w:rsidRDefault="000D1A99" w:rsidP="00CB365B">
      <w:pPr>
        <w:pStyle w:val="Paragraphedeliste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 xml:space="preserve">Le Cloud </w:t>
      </w:r>
      <w:proofErr w:type="spellStart"/>
      <w:r w:rsidRPr="00DF6338">
        <w:rPr>
          <w:rFonts w:asciiTheme="majorBidi" w:hAnsiTheme="majorBidi" w:cstheme="majorBidi"/>
        </w:rPr>
        <w:t>Computing</w:t>
      </w:r>
      <w:proofErr w:type="spellEnd"/>
    </w:p>
    <w:p w:rsidR="000D1A99" w:rsidRPr="00DF6338" w:rsidRDefault="000D1A99" w:rsidP="000D1A99">
      <w:pPr>
        <w:spacing w:after="0" w:line="240" w:lineRule="auto"/>
        <w:ind w:left="720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2.1 Définition</w:t>
      </w:r>
    </w:p>
    <w:p w:rsidR="000D1A99" w:rsidRPr="00DF6338" w:rsidRDefault="000D1A99" w:rsidP="000D1A99">
      <w:pPr>
        <w:spacing w:after="0" w:line="240" w:lineRule="auto"/>
        <w:ind w:left="720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2.2 Les différents types du Cloud</w:t>
      </w:r>
    </w:p>
    <w:p w:rsidR="000D1A99" w:rsidRPr="00DF6338" w:rsidRDefault="000D1A99" w:rsidP="000D1A99">
      <w:pPr>
        <w:spacing w:after="0" w:line="240" w:lineRule="auto"/>
        <w:ind w:left="1416"/>
        <w:rPr>
          <w:rFonts w:asciiTheme="majorBidi" w:hAnsiTheme="majorBidi" w:cstheme="majorBidi"/>
          <w:lang w:val="en-US"/>
        </w:rPr>
      </w:pPr>
      <w:r w:rsidRPr="00DF6338">
        <w:rPr>
          <w:rFonts w:asciiTheme="majorBidi" w:hAnsiTheme="majorBidi" w:cstheme="majorBidi"/>
          <w:lang w:val="en-US"/>
        </w:rPr>
        <w:t xml:space="preserve">2.2.1 </w:t>
      </w:r>
      <w:proofErr w:type="spellStart"/>
      <w:r w:rsidRPr="00DF6338">
        <w:rPr>
          <w:rFonts w:asciiTheme="majorBidi" w:hAnsiTheme="majorBidi" w:cstheme="majorBidi"/>
          <w:lang w:val="en-US"/>
        </w:rPr>
        <w:t>SaaS</w:t>
      </w:r>
      <w:proofErr w:type="spellEnd"/>
      <w:r w:rsidRPr="00DF6338">
        <w:rPr>
          <w:rFonts w:asciiTheme="majorBidi" w:hAnsiTheme="majorBidi" w:cstheme="majorBidi"/>
          <w:lang w:val="en-US"/>
        </w:rPr>
        <w:t xml:space="preserve"> (Software as a Service)</w:t>
      </w:r>
    </w:p>
    <w:p w:rsidR="000D1A99" w:rsidRPr="00DF6338" w:rsidRDefault="000D1A99" w:rsidP="000D1A99">
      <w:pPr>
        <w:spacing w:after="0" w:line="240" w:lineRule="auto"/>
        <w:ind w:left="1416"/>
        <w:rPr>
          <w:rFonts w:asciiTheme="majorBidi" w:hAnsiTheme="majorBidi" w:cstheme="majorBidi"/>
          <w:lang w:val="en-US"/>
        </w:rPr>
      </w:pPr>
      <w:r w:rsidRPr="00DF6338">
        <w:rPr>
          <w:rFonts w:asciiTheme="majorBidi" w:hAnsiTheme="majorBidi" w:cstheme="majorBidi"/>
          <w:lang w:val="en-US"/>
        </w:rPr>
        <w:t xml:space="preserve">2.2.3 </w:t>
      </w:r>
      <w:proofErr w:type="spellStart"/>
      <w:r w:rsidRPr="00DF6338">
        <w:rPr>
          <w:rFonts w:asciiTheme="majorBidi" w:hAnsiTheme="majorBidi" w:cstheme="majorBidi"/>
          <w:lang w:val="en-US"/>
        </w:rPr>
        <w:t>PaaS</w:t>
      </w:r>
      <w:proofErr w:type="spellEnd"/>
      <w:r w:rsidRPr="00DF6338">
        <w:rPr>
          <w:rFonts w:asciiTheme="majorBidi" w:hAnsiTheme="majorBidi" w:cstheme="majorBidi"/>
          <w:lang w:val="en-US"/>
        </w:rPr>
        <w:t xml:space="preserve"> (Platform as a Service)</w:t>
      </w:r>
    </w:p>
    <w:p w:rsidR="000D1A99" w:rsidRPr="00DF6338" w:rsidRDefault="000D1A99" w:rsidP="000D1A99">
      <w:pPr>
        <w:spacing w:after="0" w:line="240" w:lineRule="auto"/>
        <w:ind w:left="1416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 xml:space="preserve">2.2.4 </w:t>
      </w:r>
      <w:proofErr w:type="spellStart"/>
      <w:r w:rsidRPr="00DF6338">
        <w:rPr>
          <w:rFonts w:asciiTheme="majorBidi" w:hAnsiTheme="majorBidi" w:cstheme="majorBidi"/>
        </w:rPr>
        <w:t>IaaS</w:t>
      </w:r>
      <w:proofErr w:type="spellEnd"/>
      <w:r w:rsidRPr="00DF6338">
        <w:rPr>
          <w:rFonts w:asciiTheme="majorBidi" w:hAnsiTheme="majorBidi" w:cstheme="majorBidi"/>
        </w:rPr>
        <w:t xml:space="preserve"> (Infrastructure as a Service)</w:t>
      </w:r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2.3 Les Architectures Cloud</w:t>
      </w:r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ab/>
        <w:t>2.3.1 Le Cloud Privé</w:t>
      </w:r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ab/>
        <w:t>2.3.2 Le Cloud Public</w:t>
      </w:r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ab/>
        <w:t>2.3.3 Le Cloud Hybride</w:t>
      </w:r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</w:rPr>
      </w:pPr>
      <w:r w:rsidRPr="00DF6338">
        <w:rPr>
          <w:rFonts w:asciiTheme="majorBidi" w:hAnsiTheme="majorBidi" w:cstheme="majorBidi"/>
        </w:rPr>
        <w:t>2.4 Exemples d’acteurs du Cloud</w:t>
      </w:r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  <w:lang w:val="en-US"/>
        </w:rPr>
      </w:pPr>
      <w:r w:rsidRPr="00DF6338">
        <w:rPr>
          <w:rFonts w:asciiTheme="majorBidi" w:hAnsiTheme="majorBidi" w:cstheme="majorBidi"/>
        </w:rPr>
        <w:tab/>
      </w:r>
      <w:r w:rsidRPr="00DF6338">
        <w:rPr>
          <w:rFonts w:asciiTheme="majorBidi" w:hAnsiTheme="majorBidi" w:cstheme="majorBidi"/>
          <w:lang w:val="en-US"/>
        </w:rPr>
        <w:t>2.4.1 Amazon</w:t>
      </w:r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  <w:lang w:val="en-US"/>
        </w:rPr>
      </w:pPr>
      <w:r w:rsidRPr="00DF6338">
        <w:rPr>
          <w:rFonts w:asciiTheme="majorBidi" w:hAnsiTheme="majorBidi" w:cstheme="majorBidi"/>
          <w:lang w:val="en-US"/>
        </w:rPr>
        <w:lastRenderedPageBreak/>
        <w:tab/>
        <w:t>2.4.2 Microsoft Azure</w:t>
      </w:r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  <w:lang w:val="en-US"/>
        </w:rPr>
      </w:pPr>
      <w:r w:rsidRPr="00DF6338">
        <w:rPr>
          <w:rFonts w:asciiTheme="majorBidi" w:hAnsiTheme="majorBidi" w:cstheme="majorBidi"/>
          <w:lang w:val="en-US"/>
        </w:rPr>
        <w:tab/>
        <w:t xml:space="preserve">2.4.3 </w:t>
      </w:r>
      <w:proofErr w:type="spellStart"/>
      <w:r w:rsidRPr="00DF6338">
        <w:rPr>
          <w:rFonts w:asciiTheme="majorBidi" w:hAnsiTheme="majorBidi" w:cstheme="majorBidi"/>
          <w:lang w:val="en-US"/>
        </w:rPr>
        <w:t>SalesForce</w:t>
      </w:r>
      <w:proofErr w:type="spellEnd"/>
    </w:p>
    <w:p w:rsidR="000D1A99" w:rsidRPr="00DF6338" w:rsidRDefault="000D1A99" w:rsidP="000D1A99">
      <w:pPr>
        <w:spacing w:after="0" w:line="240" w:lineRule="auto"/>
        <w:ind w:left="708"/>
        <w:rPr>
          <w:rFonts w:asciiTheme="majorBidi" w:hAnsiTheme="majorBidi" w:cstheme="majorBidi"/>
          <w:lang w:val="en-US"/>
        </w:rPr>
      </w:pPr>
      <w:r w:rsidRPr="00DF6338">
        <w:rPr>
          <w:rFonts w:asciiTheme="majorBidi" w:hAnsiTheme="majorBidi" w:cstheme="majorBidi"/>
          <w:lang w:val="en-US"/>
        </w:rPr>
        <w:tab/>
        <w:t>2.4.4 Google</w:t>
      </w:r>
    </w:p>
    <w:p w:rsidR="000D1A99" w:rsidRDefault="000D1A99" w:rsidP="000D1A99">
      <w:pPr>
        <w:spacing w:after="0" w:line="240" w:lineRule="auto"/>
        <w:ind w:left="708"/>
        <w:rPr>
          <w:rFonts w:asciiTheme="majorBidi" w:hAnsiTheme="majorBidi" w:cstheme="majorBidi"/>
          <w:lang w:val="en-US"/>
        </w:rPr>
      </w:pPr>
      <w:r w:rsidRPr="00DF6338">
        <w:rPr>
          <w:rFonts w:asciiTheme="majorBidi" w:hAnsiTheme="majorBidi" w:cstheme="majorBidi"/>
          <w:lang w:val="en-US"/>
        </w:rPr>
        <w:tab/>
        <w:t xml:space="preserve">2.4.5 </w:t>
      </w:r>
      <w:proofErr w:type="spellStart"/>
      <w:r w:rsidRPr="00DF6338">
        <w:rPr>
          <w:rFonts w:asciiTheme="majorBidi" w:hAnsiTheme="majorBidi" w:cstheme="majorBidi"/>
          <w:lang w:val="en-US"/>
        </w:rPr>
        <w:t>OpenStack</w:t>
      </w:r>
      <w:proofErr w:type="spellEnd"/>
    </w:p>
    <w:p w:rsidR="00420238" w:rsidRDefault="00420238" w:rsidP="000D1A99">
      <w:pPr>
        <w:spacing w:after="0" w:line="240" w:lineRule="auto"/>
        <w:ind w:left="708"/>
        <w:rPr>
          <w:rFonts w:asciiTheme="majorBidi" w:hAnsiTheme="majorBidi" w:cstheme="majorBidi"/>
          <w:lang w:val="en-US"/>
        </w:rPr>
      </w:pPr>
    </w:p>
    <w:p w:rsidR="00420238" w:rsidRDefault="00420238" w:rsidP="000D1A99">
      <w:pPr>
        <w:spacing w:after="0" w:line="240" w:lineRule="auto"/>
        <w:ind w:left="708"/>
        <w:rPr>
          <w:rFonts w:asciiTheme="majorBidi" w:hAnsiTheme="majorBidi" w:cstheme="majorBidi"/>
          <w:lang w:val="en-US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72"/>
        <w:gridCol w:w="10135"/>
      </w:tblGrid>
      <w:tr w:rsidR="00420238" w:rsidRPr="00EF1BA2" w:rsidTr="00FB0A2F">
        <w:trPr>
          <w:trHeight w:val="20"/>
        </w:trPr>
        <w:tc>
          <w:tcPr>
            <w:tcW w:w="10207" w:type="dxa"/>
            <w:gridSpan w:val="2"/>
            <w:shd w:val="clear" w:color="auto" w:fill="auto"/>
            <w:noWrap/>
            <w:vAlign w:val="center"/>
          </w:tcPr>
          <w:p w:rsidR="00420238" w:rsidRPr="006457A7" w:rsidRDefault="00420238" w:rsidP="00420238">
            <w:pPr>
              <w:spacing w:before="240" w:after="120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6457A7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Architecture des Systèmes d’Information (JEE)</w:t>
            </w:r>
          </w:p>
        </w:tc>
      </w:tr>
      <w:tr w:rsidR="00420238" w:rsidRPr="00B36274" w:rsidTr="00420238">
        <w:trPr>
          <w:trHeight w:val="20"/>
        </w:trPr>
        <w:tc>
          <w:tcPr>
            <w:tcW w:w="10207" w:type="dxa"/>
            <w:gridSpan w:val="2"/>
            <w:shd w:val="clear" w:color="auto" w:fill="auto"/>
            <w:noWrap/>
            <w:vAlign w:val="center"/>
          </w:tcPr>
          <w:p w:rsidR="00420238" w:rsidRPr="00B36274" w:rsidRDefault="00420238" w:rsidP="0042023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Garamond" w:hAnsiTheme="majorBidi" w:cstheme="majorBidi"/>
                <w:b/>
                <w:bCs/>
              </w:rPr>
            </w:pPr>
            <w:r w:rsidRPr="00B36274">
              <w:rPr>
                <w:rFonts w:asciiTheme="majorBidi" w:eastAsia="Garamond" w:hAnsiTheme="majorBidi" w:cstheme="majorBidi"/>
                <w:b/>
                <w:bCs/>
              </w:rPr>
              <w:t>Caractéristiques des architectures centralisées et distribuées II - Architectures client/serveur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 xml:space="preserve">Architectures 3-tiers (architectures web) 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Garamond" w:hAnsiTheme="majorBidi" w:cstheme="majorBidi"/>
                <w:b/>
                <w:bCs/>
              </w:rPr>
            </w:pPr>
            <w:r w:rsidRPr="00B36274">
              <w:rPr>
                <w:rFonts w:asciiTheme="majorBidi" w:eastAsia="Garamond" w:hAnsiTheme="majorBidi" w:cstheme="majorBidi"/>
                <w:b/>
                <w:bCs/>
              </w:rPr>
              <w:t>Modèle MVC vs Architecture 3-tiers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Garamond" w:hAnsiTheme="majorBidi" w:cstheme="majorBidi"/>
                <w:b/>
                <w:bCs/>
              </w:rPr>
            </w:pPr>
            <w:r w:rsidRPr="00B36274">
              <w:rPr>
                <w:rFonts w:asciiTheme="majorBidi" w:eastAsia="Garamond" w:hAnsiTheme="majorBidi" w:cstheme="majorBidi"/>
                <w:b/>
                <w:bCs/>
              </w:rPr>
              <w:t>Architecture multi-tiers (composants)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>Objets métier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>Composants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Garamond" w:hAnsiTheme="majorBidi" w:cstheme="majorBidi"/>
                <w:b/>
                <w:bCs/>
              </w:rPr>
            </w:pPr>
            <w:r w:rsidRPr="00B36274">
              <w:rPr>
                <w:rFonts w:asciiTheme="majorBidi" w:eastAsia="Garamond" w:hAnsiTheme="majorBidi" w:cstheme="majorBidi"/>
                <w:b/>
                <w:bCs/>
              </w:rPr>
              <w:t>Architecture JEE</w:t>
            </w:r>
          </w:p>
          <w:p w:rsidR="00420238" w:rsidRPr="00B36274" w:rsidRDefault="00420238" w:rsidP="0042023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 xml:space="preserve">Les Entreprise Java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Beans</w:t>
            </w:r>
            <w:proofErr w:type="spellEnd"/>
          </w:p>
          <w:p w:rsidR="00420238" w:rsidRPr="00B36274" w:rsidRDefault="00420238" w:rsidP="00420238">
            <w:pPr>
              <w:numPr>
                <w:ilvl w:val="1"/>
                <w:numId w:val="1"/>
              </w:numPr>
              <w:tabs>
                <w:tab w:val="left" w:pos="1848"/>
              </w:tabs>
              <w:spacing w:after="0" w:line="240" w:lineRule="auto"/>
              <w:ind w:left="1848" w:hanging="254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 xml:space="preserve">Session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beans</w:t>
            </w:r>
            <w:proofErr w:type="spellEnd"/>
          </w:p>
          <w:p w:rsidR="00420238" w:rsidRPr="00B36274" w:rsidRDefault="00420238" w:rsidP="00420238">
            <w:pPr>
              <w:numPr>
                <w:ilvl w:val="1"/>
                <w:numId w:val="1"/>
              </w:numPr>
              <w:tabs>
                <w:tab w:val="left" w:pos="1848"/>
              </w:tabs>
              <w:spacing w:after="0" w:line="240" w:lineRule="auto"/>
              <w:ind w:left="1848" w:hanging="309"/>
              <w:rPr>
                <w:rFonts w:asciiTheme="majorBidi" w:eastAsia="Garamond" w:hAnsiTheme="majorBidi" w:cstheme="majorBidi"/>
              </w:rPr>
            </w:pPr>
            <w:proofErr w:type="spellStart"/>
            <w:r w:rsidRPr="00B36274">
              <w:rPr>
                <w:rFonts w:asciiTheme="majorBidi" w:eastAsia="Garamond" w:hAnsiTheme="majorBidi" w:cstheme="majorBidi"/>
              </w:rPr>
              <w:t>Entitybeans</w:t>
            </w:r>
            <w:proofErr w:type="spellEnd"/>
          </w:p>
          <w:p w:rsidR="00420238" w:rsidRPr="00B36274" w:rsidRDefault="00420238" w:rsidP="00420238">
            <w:pPr>
              <w:numPr>
                <w:ilvl w:val="1"/>
                <w:numId w:val="1"/>
              </w:numPr>
              <w:tabs>
                <w:tab w:val="left" w:pos="1848"/>
              </w:tabs>
              <w:spacing w:after="0" w:line="240" w:lineRule="auto"/>
              <w:ind w:left="1848" w:hanging="364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 xml:space="preserve">Message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drivenbean</w:t>
            </w:r>
            <w:proofErr w:type="spellEnd"/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>JNDI, Injection de dépendances,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>Intercepteurs, callbacks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>Cycle de vie des EJB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>Gestion des transactions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3"/>
              </w:numPr>
              <w:tabs>
                <w:tab w:val="left" w:pos="678"/>
              </w:tabs>
              <w:spacing w:after="0" w:line="240" w:lineRule="auto"/>
              <w:ind w:right="72"/>
              <w:rPr>
                <w:rFonts w:asciiTheme="majorBidi" w:eastAsia="Garamond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>Gestion de sécurité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Garamond" w:hAnsiTheme="majorBidi" w:cstheme="majorBidi"/>
                <w:b/>
                <w:bCs/>
              </w:rPr>
            </w:pPr>
            <w:r w:rsidRPr="00B36274">
              <w:rPr>
                <w:rFonts w:asciiTheme="majorBidi" w:eastAsia="Garamond" w:hAnsiTheme="majorBidi" w:cstheme="majorBidi"/>
                <w:b/>
                <w:bCs/>
              </w:rPr>
              <w:t>Services web</w:t>
            </w:r>
          </w:p>
          <w:p w:rsidR="00420238" w:rsidRPr="00B36274" w:rsidRDefault="00420238" w:rsidP="00420238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8"/>
              </w:tabs>
              <w:spacing w:after="0" w:line="240" w:lineRule="auto"/>
              <w:ind w:left="1408" w:hanging="352"/>
              <w:rPr>
                <w:rFonts w:asciiTheme="majorBidi" w:eastAsia="Cambria Math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>SOAP/WSDL</w:t>
            </w:r>
          </w:p>
          <w:p w:rsidR="00420238" w:rsidRPr="00B36274" w:rsidRDefault="00420238" w:rsidP="0042023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Theme="majorBidi" w:eastAsia="Garamond" w:hAnsiTheme="majorBidi" w:cstheme="majorBidi"/>
                <w:b/>
                <w:bCs/>
              </w:rPr>
            </w:pPr>
            <w:r w:rsidRPr="00B36274">
              <w:rPr>
                <w:rFonts w:asciiTheme="majorBidi" w:eastAsia="Garamond" w:hAnsiTheme="majorBidi" w:cstheme="majorBidi"/>
                <w:b/>
                <w:bCs/>
              </w:rPr>
              <w:t>Introduction aux architectures SOA</w:t>
            </w:r>
          </w:p>
          <w:p w:rsidR="00420238" w:rsidRPr="00B36274" w:rsidRDefault="00420238" w:rsidP="0042023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  <w:p w:rsidR="00420238" w:rsidRPr="00B36274" w:rsidRDefault="00420238" w:rsidP="00420238">
            <w:pPr>
              <w:spacing w:after="0" w:line="240" w:lineRule="auto"/>
              <w:ind w:left="8"/>
              <w:rPr>
                <w:rFonts w:asciiTheme="majorBidi" w:eastAsia="Garamond" w:hAnsiTheme="majorBidi" w:cstheme="majorBidi"/>
                <w:b/>
              </w:rPr>
            </w:pPr>
            <w:r w:rsidRPr="00B36274">
              <w:rPr>
                <w:rFonts w:asciiTheme="majorBidi" w:eastAsia="Garamond" w:hAnsiTheme="majorBidi" w:cstheme="majorBidi"/>
                <w:b/>
              </w:rPr>
              <w:t>RÉFÉRENCES</w:t>
            </w:r>
          </w:p>
          <w:p w:rsidR="00420238" w:rsidRPr="00B36274" w:rsidRDefault="00420238" w:rsidP="00420238">
            <w:pPr>
              <w:spacing w:after="0" w:line="240" w:lineRule="auto"/>
              <w:rPr>
                <w:rFonts w:asciiTheme="majorBidi" w:eastAsia="Times New Roman" w:hAnsiTheme="majorBidi" w:cstheme="majorBidi"/>
              </w:rPr>
            </w:pPr>
          </w:p>
          <w:p w:rsidR="00420238" w:rsidRPr="00B36274" w:rsidRDefault="00420238" w:rsidP="00420238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</w:tabs>
              <w:spacing w:after="0" w:line="240" w:lineRule="auto"/>
              <w:ind w:left="8" w:right="1300" w:hanging="8"/>
              <w:jc w:val="both"/>
              <w:rPr>
                <w:rFonts w:asciiTheme="majorBidi" w:eastAsia="Courier New" w:hAnsiTheme="majorBidi" w:cstheme="majorBidi"/>
              </w:rPr>
            </w:pPr>
            <w:r w:rsidRPr="00B36274">
              <w:rPr>
                <w:rFonts w:asciiTheme="majorBidi" w:eastAsia="Garamond" w:hAnsiTheme="majorBidi" w:cstheme="majorBidi"/>
              </w:rPr>
              <w:t xml:space="preserve">R.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Orfali</w:t>
            </w:r>
            <w:proofErr w:type="spellEnd"/>
            <w:r w:rsidRPr="00B36274">
              <w:rPr>
                <w:rFonts w:asciiTheme="majorBidi" w:eastAsia="Garamond" w:hAnsiTheme="majorBidi" w:cstheme="majorBidi"/>
              </w:rPr>
              <w:t xml:space="preserve">, D.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Harkey</w:t>
            </w:r>
            <w:proofErr w:type="spellEnd"/>
            <w:r w:rsidRPr="00B36274">
              <w:rPr>
                <w:rFonts w:asciiTheme="majorBidi" w:eastAsia="Garamond" w:hAnsiTheme="majorBidi" w:cstheme="majorBidi"/>
              </w:rPr>
              <w:t xml:space="preserve"> J. Edwards, Client/serveur : guide de survie, Int. Thomson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Publishing</w:t>
            </w:r>
            <w:proofErr w:type="spellEnd"/>
          </w:p>
          <w:p w:rsidR="00420238" w:rsidRDefault="00420238" w:rsidP="00420238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</w:tabs>
              <w:spacing w:after="0" w:line="240" w:lineRule="auto"/>
              <w:ind w:left="8" w:right="1300" w:hanging="8"/>
              <w:jc w:val="both"/>
              <w:rPr>
                <w:rFonts w:asciiTheme="majorBidi" w:eastAsia="Courier New" w:hAnsiTheme="majorBidi" w:cstheme="majorBidi"/>
              </w:rPr>
            </w:pPr>
            <w:proofErr w:type="spellStart"/>
            <w:r w:rsidRPr="00B36274">
              <w:rPr>
                <w:rFonts w:asciiTheme="majorBidi" w:eastAsia="Garamond" w:hAnsiTheme="majorBidi" w:cstheme="majorBidi"/>
              </w:rPr>
              <w:t>Jerôme</w:t>
            </w:r>
            <w:proofErr w:type="spellEnd"/>
            <w:r w:rsidRPr="00B36274">
              <w:rPr>
                <w:rFonts w:asciiTheme="majorBidi" w:eastAsia="Garamond" w:hAnsiTheme="majorBidi" w:cstheme="majorBidi"/>
              </w:rPr>
              <w:t xml:space="preserve"> Lafosse, Développements n-tiers avec Java EE (Architectures,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GlassFish</w:t>
            </w:r>
            <w:proofErr w:type="spellEnd"/>
            <w:r w:rsidRPr="00B36274">
              <w:rPr>
                <w:rFonts w:asciiTheme="majorBidi" w:eastAsia="Garamond" w:hAnsiTheme="majorBidi" w:cstheme="majorBidi"/>
              </w:rPr>
              <w:t>, JSF, JPA,</w:t>
            </w:r>
          </w:p>
          <w:p w:rsidR="00420238" w:rsidRPr="00060005" w:rsidRDefault="00420238" w:rsidP="00420238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</w:tabs>
              <w:spacing w:after="0" w:line="240" w:lineRule="auto"/>
              <w:ind w:left="8" w:right="1300" w:hanging="8"/>
              <w:jc w:val="both"/>
              <w:rPr>
                <w:rFonts w:asciiTheme="majorBidi" w:eastAsia="Times New Roman" w:hAnsiTheme="majorBidi" w:cstheme="majorBidi"/>
                <w:b/>
                <w:bCs/>
                <w:color w:val="015AAA"/>
                <w:lang w:val="en-US" w:eastAsia="fr-FR"/>
              </w:rPr>
            </w:pPr>
            <w:r w:rsidRPr="00060005">
              <w:rPr>
                <w:rFonts w:asciiTheme="majorBidi" w:eastAsia="Garamond" w:hAnsiTheme="majorBidi" w:cstheme="majorBidi"/>
                <w:lang w:val="en-US"/>
              </w:rPr>
              <w:t>JWS, EJB, JMS, SOAP, REST), Epsilon</w:t>
            </w:r>
          </w:p>
          <w:p w:rsidR="00420238" w:rsidRPr="00B36274" w:rsidRDefault="00420238" w:rsidP="00857E4F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</w:tabs>
              <w:spacing w:after="0" w:line="240" w:lineRule="auto"/>
              <w:ind w:left="8" w:right="1300" w:hanging="8"/>
              <w:jc w:val="both"/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</w:pPr>
            <w:proofErr w:type="spellStart"/>
            <w:r w:rsidRPr="00B36274">
              <w:rPr>
                <w:rFonts w:asciiTheme="majorBidi" w:eastAsia="Garamond" w:hAnsiTheme="majorBidi" w:cstheme="majorBidi"/>
              </w:rPr>
              <w:t>ValdaMatena</w:t>
            </w:r>
            <w:proofErr w:type="spellEnd"/>
            <w:r w:rsidRPr="00B36274">
              <w:rPr>
                <w:rFonts w:asciiTheme="majorBidi" w:eastAsia="Garamond" w:hAnsiTheme="majorBidi" w:cstheme="majorBidi"/>
              </w:rPr>
              <w:t xml:space="preserve">&amp; Beth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Sterans</w:t>
            </w:r>
            <w:proofErr w:type="spellEnd"/>
            <w:r w:rsidRPr="00B36274">
              <w:rPr>
                <w:rFonts w:asciiTheme="majorBidi" w:eastAsia="Garamond" w:hAnsiTheme="majorBidi" w:cstheme="majorBidi"/>
              </w:rPr>
              <w:t xml:space="preserve">, Entreprise JavaBeans pour JEE, </w:t>
            </w:r>
            <w:proofErr w:type="spellStart"/>
            <w:r w:rsidRPr="00B36274">
              <w:rPr>
                <w:rFonts w:asciiTheme="majorBidi" w:eastAsia="Garamond" w:hAnsiTheme="majorBidi" w:cstheme="majorBidi"/>
              </w:rPr>
              <w:t>CampusPres</w:t>
            </w:r>
            <w:proofErr w:type="spellEnd"/>
          </w:p>
        </w:tc>
      </w:tr>
      <w:tr w:rsidR="00420238" w:rsidRPr="009054FA" w:rsidTr="00420238">
        <w:trPr>
          <w:trHeight w:val="20"/>
        </w:trPr>
        <w:tc>
          <w:tcPr>
            <w:tcW w:w="10207" w:type="dxa"/>
            <w:gridSpan w:val="2"/>
            <w:shd w:val="clear" w:color="auto" w:fill="auto"/>
            <w:noWrap/>
            <w:vAlign w:val="center"/>
          </w:tcPr>
          <w:p w:rsidR="00420238" w:rsidRPr="00FE0278" w:rsidRDefault="00420238" w:rsidP="00420238">
            <w:pPr>
              <w:numPr>
                <w:ilvl w:val="0"/>
                <w:numId w:val="1"/>
              </w:numPr>
              <w:tabs>
                <w:tab w:val="clear" w:pos="-360"/>
                <w:tab w:val="left" w:pos="328"/>
                <w:tab w:val="num" w:pos="360"/>
              </w:tabs>
              <w:spacing w:after="0" w:line="0" w:lineRule="atLeast"/>
              <w:ind w:left="328" w:hanging="328"/>
              <w:rPr>
                <w:rFonts w:asciiTheme="majorBidi" w:eastAsia="Garamond" w:hAnsiTheme="majorBidi" w:cstheme="majorBidi"/>
              </w:rPr>
            </w:pPr>
          </w:p>
        </w:tc>
      </w:tr>
      <w:tr w:rsidR="00420238" w:rsidRPr="00907DFE" w:rsidTr="00420238">
        <w:trPr>
          <w:trHeight w:val="20"/>
        </w:trPr>
        <w:tc>
          <w:tcPr>
            <w:tcW w:w="10207" w:type="dxa"/>
            <w:gridSpan w:val="2"/>
            <w:shd w:val="clear" w:color="auto" w:fill="auto"/>
            <w:noWrap/>
            <w:vAlign w:val="center"/>
          </w:tcPr>
          <w:p w:rsidR="00420238" w:rsidRPr="00FE0278" w:rsidRDefault="00420238" w:rsidP="00420238">
            <w:pPr>
              <w:pStyle w:val="Corpsdetexte"/>
              <w:tabs>
                <w:tab w:val="left" w:pos="380"/>
              </w:tabs>
              <w:ind w:left="670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420238" w:rsidRPr="00A52C26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auto"/>
            <w:noWrap/>
            <w:vAlign w:val="center"/>
          </w:tcPr>
          <w:p w:rsidR="00420238" w:rsidRPr="00A52C26" w:rsidRDefault="00420238" w:rsidP="004202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</w:pPr>
          </w:p>
        </w:tc>
      </w:tr>
      <w:tr w:rsidR="00420238" w:rsidRPr="004A6C57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C6D9F1" w:themeFill="text2" w:themeFillTint="33"/>
            <w:noWrap/>
            <w:vAlign w:val="center"/>
          </w:tcPr>
          <w:p w:rsidR="00420238" w:rsidRPr="004A6C57" w:rsidRDefault="00420238" w:rsidP="00420238">
            <w:pPr>
              <w:spacing w:before="240" w:after="120"/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  <w:t>Technologies des réseaux sans fil</w:t>
            </w:r>
          </w:p>
        </w:tc>
      </w:tr>
      <w:tr w:rsidR="00420238" w:rsidRPr="00B165FA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auto"/>
            <w:noWrap/>
            <w:vAlign w:val="center"/>
          </w:tcPr>
          <w:p w:rsidR="00420238" w:rsidRDefault="00420238" w:rsidP="00420238">
            <w:pPr>
              <w:spacing w:after="0" w:line="240" w:lineRule="auto"/>
              <w:ind w:hanging="24"/>
              <w:jc w:val="both"/>
              <w:rPr>
                <w:rFonts w:asciiTheme="majorBidi" w:hAnsiTheme="majorBidi" w:cstheme="majorBidi"/>
                <w:iCs/>
              </w:rPr>
            </w:pPr>
          </w:p>
          <w:p w:rsidR="00420238" w:rsidRPr="00A52C26" w:rsidRDefault="00420238" w:rsidP="00420238">
            <w:pPr>
              <w:tabs>
                <w:tab w:val="left" w:pos="4680"/>
                <w:tab w:val="left" w:pos="5220"/>
              </w:tabs>
              <w:spacing w:after="0" w:line="240" w:lineRule="auto"/>
              <w:ind w:hanging="180"/>
              <w:jc w:val="both"/>
              <w:rPr>
                <w:rFonts w:asciiTheme="majorBidi" w:hAnsiTheme="majorBidi" w:cstheme="majorBidi"/>
              </w:rPr>
            </w:pP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52C26">
              <w:rPr>
                <w:rFonts w:asciiTheme="majorBidi" w:hAnsiTheme="majorBidi" w:cstheme="majorBidi"/>
                <w:b/>
                <w:bCs/>
              </w:rPr>
              <w:t xml:space="preserve">Plan </w:t>
            </w:r>
          </w:p>
          <w:p w:rsidR="00420238" w:rsidRPr="00A52C26" w:rsidRDefault="00420238" w:rsidP="00420238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</w:rPr>
            </w:pP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52C26">
              <w:rPr>
                <w:rFonts w:asciiTheme="majorBidi" w:hAnsiTheme="majorBidi" w:cstheme="majorBidi"/>
                <w:b/>
                <w:bCs/>
              </w:rPr>
              <w:t>Chapitre 1 Introduction</w:t>
            </w:r>
          </w:p>
          <w:p w:rsidR="00420238" w:rsidRPr="00A52C26" w:rsidRDefault="00420238" w:rsidP="00CB365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>Architectures &amp; Applications des réseaux sans fil dans les systèmes intelligents</w:t>
            </w:r>
          </w:p>
          <w:p w:rsidR="00420238" w:rsidRPr="00A52C26" w:rsidRDefault="00420238" w:rsidP="00CB365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>(Informatique mobile, systèmes ambiants, systèmes embarqués, RFID, …), MIMO &amp; massive MIMO, D2D, RFID, NFC, etc.</w:t>
            </w: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52C26">
              <w:rPr>
                <w:rFonts w:asciiTheme="majorBidi" w:hAnsiTheme="majorBidi" w:cstheme="majorBidi"/>
                <w:b/>
                <w:bCs/>
              </w:rPr>
              <w:t>Chapitre II Rappel des notions fondamentales de la transmission sans fil</w:t>
            </w:r>
          </w:p>
          <w:p w:rsidR="00420238" w:rsidRPr="00A52C26" w:rsidRDefault="00420238" w:rsidP="00CB365B">
            <w:pPr>
              <w:numPr>
                <w:ilvl w:val="1"/>
                <w:numId w:val="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>Architectures et modèles de réseaux sans fil</w:t>
            </w:r>
          </w:p>
          <w:p w:rsidR="00420238" w:rsidRPr="00A52C26" w:rsidRDefault="00420238" w:rsidP="00CB365B">
            <w:pPr>
              <w:numPr>
                <w:ilvl w:val="1"/>
                <w:numId w:val="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 xml:space="preserve">Antennes et propagation, Spectre de fréquences et Règlementation, </w:t>
            </w:r>
          </w:p>
          <w:p w:rsidR="00420238" w:rsidRPr="00A52C26" w:rsidRDefault="00420238" w:rsidP="00CB365B">
            <w:pPr>
              <w:numPr>
                <w:ilvl w:val="1"/>
                <w:numId w:val="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 xml:space="preserve">techniques, de modulation de codage et d’étalement de spectre </w:t>
            </w:r>
          </w:p>
          <w:p w:rsidR="00420238" w:rsidRPr="00A52C26" w:rsidRDefault="00420238" w:rsidP="00CB365B">
            <w:pPr>
              <w:numPr>
                <w:ilvl w:val="1"/>
                <w:numId w:val="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lastRenderedPageBreak/>
              <w:t>Techniques d’accès multiple et la gestion de mobilité</w:t>
            </w:r>
          </w:p>
          <w:p w:rsidR="00420238" w:rsidRPr="00A52C26" w:rsidRDefault="00420238" w:rsidP="00CB365B">
            <w:pPr>
              <w:numPr>
                <w:ilvl w:val="1"/>
                <w:numId w:val="7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>Modèles de mobilité</w:t>
            </w: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52C26">
              <w:rPr>
                <w:rFonts w:asciiTheme="majorBidi" w:hAnsiTheme="majorBidi" w:cstheme="majorBidi"/>
                <w:b/>
                <w:bCs/>
              </w:rPr>
              <w:t>Chapitre III Technologies cellulaires, WLAN et WMAN</w:t>
            </w:r>
          </w:p>
          <w:p w:rsidR="00420238" w:rsidRPr="00A52C26" w:rsidRDefault="00420238" w:rsidP="00CB365B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>Réseaux cellulaires : Organisation et fonctionnement, Différentes générations , LTE</w:t>
            </w:r>
          </w:p>
          <w:p w:rsidR="00420238" w:rsidRPr="00A52C26" w:rsidRDefault="00420238" w:rsidP="00CB365B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 xml:space="preserve">Technologies émergents avec le 5G </w:t>
            </w:r>
          </w:p>
          <w:p w:rsidR="00420238" w:rsidRPr="00A52C26" w:rsidRDefault="00420238" w:rsidP="00CB365B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 xml:space="preserve">Réseaux, </w:t>
            </w:r>
            <w:proofErr w:type="spellStart"/>
            <w:r w:rsidRPr="00A52C26">
              <w:rPr>
                <w:rFonts w:asciiTheme="majorBidi" w:hAnsiTheme="majorBidi" w:cstheme="majorBidi"/>
              </w:rPr>
              <w:t>WiFi</w:t>
            </w:r>
            <w:proofErr w:type="spellEnd"/>
            <w:r w:rsidRPr="00A52C26">
              <w:rPr>
                <w:rFonts w:asciiTheme="majorBidi" w:hAnsiTheme="majorBidi" w:cstheme="majorBidi"/>
              </w:rPr>
              <w:t>, VANETS .</w:t>
            </w:r>
          </w:p>
          <w:p w:rsidR="00420238" w:rsidRPr="00A52C26" w:rsidRDefault="00420238" w:rsidP="00420238">
            <w:pPr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</w:rPr>
            </w:pP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52C26">
              <w:rPr>
                <w:rFonts w:asciiTheme="majorBidi" w:hAnsiTheme="majorBidi" w:cstheme="majorBidi"/>
                <w:b/>
                <w:bCs/>
              </w:rPr>
              <w:t xml:space="preserve">Chapitre IV Technologies  </w:t>
            </w:r>
            <w:proofErr w:type="spellStart"/>
            <w:r w:rsidRPr="00A52C26">
              <w:rPr>
                <w:rFonts w:asciiTheme="majorBidi" w:hAnsiTheme="majorBidi" w:cstheme="majorBidi"/>
                <w:b/>
                <w:bCs/>
              </w:rPr>
              <w:t>Low</w:t>
            </w:r>
            <w:proofErr w:type="spellEnd"/>
            <w:r w:rsidRPr="00A52C26">
              <w:rPr>
                <w:rFonts w:asciiTheme="majorBidi" w:hAnsiTheme="majorBidi" w:cstheme="majorBidi"/>
                <w:b/>
                <w:bCs/>
              </w:rPr>
              <w:t xml:space="preserve"> Power</w:t>
            </w:r>
          </w:p>
          <w:p w:rsidR="00420238" w:rsidRPr="00A52C26" w:rsidRDefault="00420238" w:rsidP="00CB365B">
            <w:pPr>
              <w:numPr>
                <w:ilvl w:val="0"/>
                <w:numId w:val="9"/>
              </w:numPr>
              <w:spacing w:after="0" w:line="240" w:lineRule="auto"/>
              <w:ind w:left="1843" w:hanging="425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>Technologies LPWAN : LORA Wan, SIGFOX</w:t>
            </w:r>
          </w:p>
          <w:p w:rsidR="00420238" w:rsidRPr="00A52C26" w:rsidRDefault="00420238" w:rsidP="00CB365B">
            <w:pPr>
              <w:numPr>
                <w:ilvl w:val="0"/>
                <w:numId w:val="9"/>
              </w:numPr>
              <w:spacing w:after="0" w:line="240" w:lineRule="auto"/>
              <w:ind w:left="1843" w:hanging="425"/>
              <w:rPr>
                <w:rFonts w:asciiTheme="majorBidi" w:hAnsiTheme="majorBidi" w:cstheme="majorBidi"/>
              </w:rPr>
            </w:pPr>
            <w:r w:rsidRPr="00A52C26">
              <w:rPr>
                <w:rFonts w:asciiTheme="majorBidi" w:hAnsiTheme="majorBidi" w:cstheme="majorBidi"/>
              </w:rPr>
              <w:t xml:space="preserve">Technologies PAN :  Bluetooth, </w:t>
            </w:r>
            <w:proofErr w:type="spellStart"/>
            <w:r w:rsidRPr="00A52C26">
              <w:rPr>
                <w:rFonts w:asciiTheme="majorBidi" w:hAnsiTheme="majorBidi" w:cstheme="majorBidi"/>
              </w:rPr>
              <w:t>Zigbee</w:t>
            </w:r>
            <w:proofErr w:type="spellEnd"/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A52C26">
              <w:rPr>
                <w:rFonts w:asciiTheme="majorBidi" w:hAnsiTheme="majorBidi" w:cstheme="majorBidi"/>
                <w:b/>
                <w:bCs/>
              </w:rPr>
              <w:t>Chapitre V Norme 6LOWPAN et standardisation de l’</w:t>
            </w:r>
            <w:proofErr w:type="spellStart"/>
            <w:r w:rsidRPr="00A52C26">
              <w:rPr>
                <w:rFonts w:asciiTheme="majorBidi" w:hAnsiTheme="majorBidi" w:cstheme="majorBidi"/>
                <w:b/>
                <w:bCs/>
              </w:rPr>
              <w:t>IoT</w:t>
            </w:r>
            <w:proofErr w:type="spellEnd"/>
          </w:p>
          <w:p w:rsidR="00420238" w:rsidRPr="00A52C26" w:rsidRDefault="00420238" w:rsidP="00420238">
            <w:pPr>
              <w:spacing w:after="0" w:line="240" w:lineRule="auto"/>
              <w:ind w:left="36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420238" w:rsidRPr="00A52C26" w:rsidRDefault="00420238" w:rsidP="00420238">
            <w:pPr>
              <w:spacing w:after="0" w:line="240" w:lineRule="auto"/>
              <w:ind w:left="36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420238" w:rsidRPr="0089199F" w:rsidRDefault="00420238" w:rsidP="00420238">
            <w:pPr>
              <w:spacing w:after="0" w:line="240" w:lineRule="auto"/>
              <w:ind w:left="360" w:hanging="36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89199F">
              <w:rPr>
                <w:rFonts w:asciiTheme="majorBidi" w:hAnsiTheme="majorBidi" w:cstheme="majorBidi"/>
                <w:b/>
                <w:bCs/>
              </w:rPr>
              <w:t>Bibliographie</w:t>
            </w:r>
          </w:p>
          <w:p w:rsidR="00420238" w:rsidRPr="0089199F" w:rsidRDefault="00420238" w:rsidP="00420238">
            <w:pPr>
              <w:spacing w:after="0" w:line="240" w:lineRule="auto"/>
              <w:ind w:left="360" w:hanging="54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420238" w:rsidRPr="00A4501C" w:rsidRDefault="00420238" w:rsidP="00CB365B">
            <w:pPr>
              <w:pStyle w:val="Paragraphedeliste"/>
              <w:numPr>
                <w:ilvl w:val="0"/>
                <w:numId w:val="10"/>
              </w:numPr>
              <w:rPr>
                <w:rFonts w:asciiTheme="majorBidi" w:hAnsiTheme="majorBidi" w:cstheme="majorBidi"/>
                <w:lang w:val="en-US"/>
              </w:rPr>
            </w:pPr>
            <w:r w:rsidRPr="0097501C">
              <w:rPr>
                <w:rFonts w:asciiTheme="majorBidi" w:hAnsiTheme="majorBidi" w:cstheme="majorBidi"/>
                <w:shd w:val="clear" w:color="auto" w:fill="FFFFFF"/>
                <w:lang w:val="en-US"/>
              </w:rPr>
              <w:t>David Hanes</w:t>
            </w:r>
            <w:r w:rsidRPr="0097501C">
              <w:rPr>
                <w:rFonts w:asciiTheme="majorBidi" w:hAnsiTheme="majorBidi" w:cstheme="majorBidi"/>
                <w:lang w:val="en-US"/>
              </w:rPr>
              <w:t xml:space="preserve"> , et al. </w:t>
            </w:r>
            <w:proofErr w:type="spellStart"/>
            <w:r w:rsidRPr="00A4501C">
              <w:rPr>
                <w:rFonts w:asciiTheme="majorBidi" w:hAnsiTheme="majorBidi" w:cstheme="majorBidi"/>
                <w:lang w:val="en-US"/>
              </w:rPr>
              <w:t>IoT</w:t>
            </w:r>
            <w:proofErr w:type="spellEnd"/>
            <w:r w:rsidRPr="00A4501C">
              <w:rPr>
                <w:rFonts w:asciiTheme="majorBidi" w:hAnsiTheme="majorBidi" w:cstheme="majorBidi"/>
                <w:lang w:val="en-US"/>
              </w:rPr>
              <w:t xml:space="preserve"> Fundamentals: Networking Technologies, Protocols, and Use Cases for the Internet of Things, CISCO 2017.</w:t>
            </w:r>
          </w:p>
          <w:p w:rsidR="00420238" w:rsidRPr="00A52C26" w:rsidRDefault="00420238" w:rsidP="004202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15AAA"/>
                <w:lang w:val="en-US" w:eastAsia="fr-FR"/>
              </w:rPr>
            </w:pPr>
          </w:p>
        </w:tc>
      </w:tr>
      <w:tr w:rsidR="00420238" w:rsidRPr="00DF6338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C6D9F1" w:themeFill="text2" w:themeFillTint="33"/>
            <w:noWrap/>
            <w:vAlign w:val="center"/>
          </w:tcPr>
          <w:p w:rsidR="00420238" w:rsidRPr="00DF6338" w:rsidRDefault="00420238" w:rsidP="00420238">
            <w:pPr>
              <w:spacing w:before="240" w:after="120"/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</w:pPr>
            <w:r w:rsidRPr="00DF6338"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  <w:lastRenderedPageBreak/>
              <w:t xml:space="preserve">Cloud et </w:t>
            </w:r>
            <w:proofErr w:type="spellStart"/>
            <w:r w:rsidRPr="00DF6338"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  <w:t>virtualisation</w:t>
            </w:r>
            <w:proofErr w:type="spellEnd"/>
          </w:p>
        </w:tc>
      </w:tr>
      <w:tr w:rsidR="00420238" w:rsidRPr="00DF6338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auto"/>
            <w:noWrap/>
            <w:vAlign w:val="center"/>
          </w:tcPr>
          <w:p w:rsidR="00420238" w:rsidRPr="00DF6338" w:rsidRDefault="00420238" w:rsidP="0042023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F6338">
              <w:rPr>
                <w:rFonts w:asciiTheme="majorBidi" w:hAnsiTheme="majorBidi" w:cstheme="majorBidi"/>
                <w:b/>
                <w:bCs/>
              </w:rPr>
              <w:t>Objectifs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Comprendre les concepts de la virtualisation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 xml:space="preserve">Découvrir les différentes technologies de virtualisation 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  <w:color w:val="000000"/>
              </w:rPr>
              <w:t xml:space="preserve">Découvrir les types de </w:t>
            </w:r>
            <w:proofErr w:type="spellStart"/>
            <w:r w:rsidRPr="00DF6338">
              <w:rPr>
                <w:rFonts w:asciiTheme="majorBidi" w:hAnsiTheme="majorBidi" w:cstheme="majorBidi"/>
                <w:color w:val="000000"/>
              </w:rPr>
              <w:t>cloud</w:t>
            </w:r>
            <w:proofErr w:type="spellEnd"/>
            <w:r w:rsidRPr="00DF6338">
              <w:rPr>
                <w:rFonts w:asciiTheme="majorBidi" w:hAnsiTheme="majorBidi" w:cstheme="majorBidi"/>
                <w:color w:val="000000"/>
              </w:rPr>
              <w:t xml:space="preserve">, ses architectures ainsi que des exemples de </w:t>
            </w:r>
            <w:proofErr w:type="spellStart"/>
            <w:r w:rsidRPr="00DF6338">
              <w:rPr>
                <w:rFonts w:asciiTheme="majorBidi" w:hAnsiTheme="majorBidi" w:cstheme="majorBidi"/>
                <w:color w:val="000000"/>
              </w:rPr>
              <w:t>clouds</w:t>
            </w:r>
            <w:proofErr w:type="spellEnd"/>
          </w:p>
          <w:p w:rsidR="00420238" w:rsidRPr="00DF6338" w:rsidRDefault="00420238" w:rsidP="0042023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F6338">
              <w:rPr>
                <w:rFonts w:asciiTheme="majorBidi" w:hAnsiTheme="majorBidi" w:cstheme="majorBidi"/>
                <w:b/>
                <w:bCs/>
              </w:rPr>
              <w:t>Prérequis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Architecture des ordinateurs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Système d’exploitation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Système d’information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Réseaux</w:t>
            </w:r>
          </w:p>
          <w:p w:rsidR="00420238" w:rsidRPr="00DF6338" w:rsidRDefault="00420238" w:rsidP="00420238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F6338">
              <w:rPr>
                <w:rFonts w:asciiTheme="majorBidi" w:hAnsiTheme="majorBidi" w:cstheme="majorBidi"/>
                <w:b/>
                <w:bCs/>
              </w:rPr>
              <w:t>Contenu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La Virtualisation</w:t>
            </w:r>
          </w:p>
          <w:p w:rsidR="00420238" w:rsidRPr="00DF6338" w:rsidRDefault="00420238" w:rsidP="00CB365B">
            <w:pPr>
              <w:pStyle w:val="Paragraphedeliste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Les domaines de la virtualisation</w:t>
            </w:r>
          </w:p>
          <w:p w:rsidR="00420238" w:rsidRPr="00DF6338" w:rsidRDefault="00420238" w:rsidP="00420238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1.1.1    La virtualisation d’applications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 xml:space="preserve">La virtualisation de réseaux 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La virtualisation de stockage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La virtualisation de serveurs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 xml:space="preserve">Avantages &amp; inconvénients de la virtualisation </w:t>
            </w:r>
          </w:p>
          <w:p w:rsidR="00420238" w:rsidRPr="00DF6338" w:rsidRDefault="00420238" w:rsidP="00CB365B">
            <w:pPr>
              <w:pStyle w:val="Paragraphedeliste"/>
              <w:numPr>
                <w:ilvl w:val="1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 xml:space="preserve">Les hyperviseurs 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Hyperviseur de type 1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Hyperviseur de type 2</w:t>
            </w:r>
          </w:p>
          <w:p w:rsidR="00420238" w:rsidRPr="00DF6338" w:rsidRDefault="00420238" w:rsidP="00CB365B">
            <w:pPr>
              <w:pStyle w:val="Paragraphedeliste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Les différents types de virtualisation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la virtualisation complète ;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la para-virtualisation ;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la virtualisation assistée par le matériel ;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le cloisonnement.</w:t>
            </w:r>
          </w:p>
          <w:p w:rsidR="00420238" w:rsidRPr="00DF6338" w:rsidRDefault="00420238" w:rsidP="00CB365B">
            <w:pPr>
              <w:pStyle w:val="Paragraphedeliste"/>
              <w:numPr>
                <w:ilvl w:val="1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Les principales solutions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XEN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KVM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VMware ESX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Hyper-V</w:t>
            </w:r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DF6338">
              <w:rPr>
                <w:rFonts w:asciiTheme="majorBidi" w:hAnsiTheme="majorBidi" w:cstheme="majorBidi"/>
              </w:rPr>
              <w:t>OpenVZ</w:t>
            </w:r>
            <w:proofErr w:type="spellEnd"/>
          </w:p>
          <w:p w:rsidR="00420238" w:rsidRPr="00DF6338" w:rsidRDefault="00420238" w:rsidP="00CB365B">
            <w:pPr>
              <w:pStyle w:val="Paragraphedeliste"/>
              <w:numPr>
                <w:ilvl w:val="2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lastRenderedPageBreak/>
              <w:t>LXC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 xml:space="preserve">Le Cloud </w:t>
            </w:r>
            <w:proofErr w:type="spellStart"/>
            <w:r w:rsidRPr="00DF6338">
              <w:rPr>
                <w:rFonts w:asciiTheme="majorBidi" w:hAnsiTheme="majorBidi" w:cstheme="majorBidi"/>
              </w:rPr>
              <w:t>Computing</w:t>
            </w:r>
            <w:proofErr w:type="spellEnd"/>
          </w:p>
          <w:p w:rsidR="00420238" w:rsidRPr="00DF6338" w:rsidRDefault="00420238" w:rsidP="00420238">
            <w:pPr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2.1 Définition</w:t>
            </w:r>
          </w:p>
          <w:p w:rsidR="00420238" w:rsidRPr="00DF6338" w:rsidRDefault="00420238" w:rsidP="00420238">
            <w:pPr>
              <w:spacing w:after="0" w:line="240" w:lineRule="auto"/>
              <w:ind w:left="720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2.2 Les différents types du Cloud</w:t>
            </w:r>
          </w:p>
          <w:p w:rsidR="00420238" w:rsidRPr="00DF6338" w:rsidRDefault="00420238" w:rsidP="00420238">
            <w:pPr>
              <w:spacing w:after="0" w:line="240" w:lineRule="auto"/>
              <w:ind w:left="1416"/>
              <w:rPr>
                <w:rFonts w:asciiTheme="majorBidi" w:hAnsiTheme="majorBidi" w:cstheme="majorBidi"/>
                <w:lang w:val="en-US"/>
              </w:rPr>
            </w:pPr>
            <w:r w:rsidRPr="00DF6338">
              <w:rPr>
                <w:rFonts w:asciiTheme="majorBidi" w:hAnsiTheme="majorBidi" w:cstheme="majorBidi"/>
                <w:lang w:val="en-US"/>
              </w:rPr>
              <w:t xml:space="preserve">2.2.1 </w:t>
            </w:r>
            <w:proofErr w:type="spellStart"/>
            <w:r w:rsidRPr="00DF6338">
              <w:rPr>
                <w:rFonts w:asciiTheme="majorBidi" w:hAnsiTheme="majorBidi" w:cstheme="majorBidi"/>
                <w:lang w:val="en-US"/>
              </w:rPr>
              <w:t>SaaS</w:t>
            </w:r>
            <w:proofErr w:type="spellEnd"/>
            <w:r w:rsidRPr="00DF6338">
              <w:rPr>
                <w:rFonts w:asciiTheme="majorBidi" w:hAnsiTheme="majorBidi" w:cstheme="majorBidi"/>
                <w:lang w:val="en-US"/>
              </w:rPr>
              <w:t xml:space="preserve"> (Software as a Service)</w:t>
            </w:r>
          </w:p>
          <w:p w:rsidR="00420238" w:rsidRPr="00DF6338" w:rsidRDefault="00420238" w:rsidP="00420238">
            <w:pPr>
              <w:spacing w:after="0" w:line="240" w:lineRule="auto"/>
              <w:ind w:left="1416"/>
              <w:rPr>
                <w:rFonts w:asciiTheme="majorBidi" w:hAnsiTheme="majorBidi" w:cstheme="majorBidi"/>
                <w:lang w:val="en-US"/>
              </w:rPr>
            </w:pPr>
            <w:r w:rsidRPr="00DF6338">
              <w:rPr>
                <w:rFonts w:asciiTheme="majorBidi" w:hAnsiTheme="majorBidi" w:cstheme="majorBidi"/>
                <w:lang w:val="en-US"/>
              </w:rPr>
              <w:t xml:space="preserve">2.2.3 </w:t>
            </w:r>
            <w:proofErr w:type="spellStart"/>
            <w:r w:rsidRPr="00DF6338">
              <w:rPr>
                <w:rFonts w:asciiTheme="majorBidi" w:hAnsiTheme="majorBidi" w:cstheme="majorBidi"/>
                <w:lang w:val="en-US"/>
              </w:rPr>
              <w:t>PaaS</w:t>
            </w:r>
            <w:proofErr w:type="spellEnd"/>
            <w:r w:rsidRPr="00DF6338">
              <w:rPr>
                <w:rFonts w:asciiTheme="majorBidi" w:hAnsiTheme="majorBidi" w:cstheme="majorBidi"/>
                <w:lang w:val="en-US"/>
              </w:rPr>
              <w:t xml:space="preserve"> (Platform as a Service)</w:t>
            </w:r>
          </w:p>
          <w:p w:rsidR="00420238" w:rsidRPr="00DF6338" w:rsidRDefault="00420238" w:rsidP="00420238">
            <w:pPr>
              <w:spacing w:after="0" w:line="240" w:lineRule="auto"/>
              <w:ind w:left="1416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 xml:space="preserve">2.2.4 </w:t>
            </w:r>
            <w:proofErr w:type="spellStart"/>
            <w:r w:rsidRPr="00DF6338">
              <w:rPr>
                <w:rFonts w:asciiTheme="majorBidi" w:hAnsiTheme="majorBidi" w:cstheme="majorBidi"/>
              </w:rPr>
              <w:t>IaaS</w:t>
            </w:r>
            <w:proofErr w:type="spellEnd"/>
            <w:r w:rsidRPr="00DF6338">
              <w:rPr>
                <w:rFonts w:asciiTheme="majorBidi" w:hAnsiTheme="majorBidi" w:cstheme="majorBidi"/>
              </w:rPr>
              <w:t xml:space="preserve"> (Infrastructure as a Service)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2.3 Les Architectures Cloud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ab/>
              <w:t>2.3.1 Le Cloud Privé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ab/>
              <w:t>2.3.2 Le Cloud Public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ab/>
              <w:t>2.3.3 Le Cloud Hybride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2.4 Exemples d’acteurs du Cloud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  <w:lang w:val="en-US"/>
              </w:rPr>
            </w:pPr>
            <w:r w:rsidRPr="00DF6338">
              <w:rPr>
                <w:rFonts w:asciiTheme="majorBidi" w:hAnsiTheme="majorBidi" w:cstheme="majorBidi"/>
              </w:rPr>
              <w:tab/>
            </w:r>
            <w:r w:rsidRPr="00DF6338">
              <w:rPr>
                <w:rFonts w:asciiTheme="majorBidi" w:hAnsiTheme="majorBidi" w:cstheme="majorBidi"/>
                <w:lang w:val="en-US"/>
              </w:rPr>
              <w:t>2.4.1 Amazon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  <w:lang w:val="en-US"/>
              </w:rPr>
            </w:pPr>
            <w:r w:rsidRPr="00DF6338">
              <w:rPr>
                <w:rFonts w:asciiTheme="majorBidi" w:hAnsiTheme="majorBidi" w:cstheme="majorBidi"/>
                <w:lang w:val="en-US"/>
              </w:rPr>
              <w:tab/>
              <w:t>2.4.2 Microsoft Azure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  <w:lang w:val="en-US"/>
              </w:rPr>
            </w:pPr>
            <w:r w:rsidRPr="00DF6338">
              <w:rPr>
                <w:rFonts w:asciiTheme="majorBidi" w:hAnsiTheme="majorBidi" w:cstheme="majorBidi"/>
                <w:lang w:val="en-US"/>
              </w:rPr>
              <w:tab/>
              <w:t xml:space="preserve">2.4.3 </w:t>
            </w:r>
            <w:proofErr w:type="spellStart"/>
            <w:r w:rsidRPr="00DF6338">
              <w:rPr>
                <w:rFonts w:asciiTheme="majorBidi" w:hAnsiTheme="majorBidi" w:cstheme="majorBidi"/>
                <w:lang w:val="en-US"/>
              </w:rPr>
              <w:t>SalesForce</w:t>
            </w:r>
            <w:proofErr w:type="spellEnd"/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  <w:lang w:val="en-US"/>
              </w:rPr>
            </w:pPr>
            <w:r w:rsidRPr="00DF6338">
              <w:rPr>
                <w:rFonts w:asciiTheme="majorBidi" w:hAnsiTheme="majorBidi" w:cstheme="majorBidi"/>
                <w:lang w:val="en-US"/>
              </w:rPr>
              <w:tab/>
              <w:t>2.4.4 Google</w:t>
            </w:r>
          </w:p>
          <w:p w:rsidR="00420238" w:rsidRPr="00DF6338" w:rsidRDefault="00420238" w:rsidP="00420238">
            <w:pPr>
              <w:spacing w:after="0" w:line="240" w:lineRule="auto"/>
              <w:ind w:left="708"/>
              <w:rPr>
                <w:rFonts w:asciiTheme="majorBidi" w:hAnsiTheme="majorBidi" w:cstheme="majorBidi"/>
                <w:lang w:val="en-US"/>
              </w:rPr>
            </w:pPr>
            <w:r w:rsidRPr="00DF6338">
              <w:rPr>
                <w:rFonts w:asciiTheme="majorBidi" w:hAnsiTheme="majorBidi" w:cstheme="majorBidi"/>
                <w:lang w:val="en-US"/>
              </w:rPr>
              <w:tab/>
              <w:t xml:space="preserve">2.4.5 </w:t>
            </w:r>
            <w:proofErr w:type="spellStart"/>
            <w:r w:rsidRPr="00DF6338">
              <w:rPr>
                <w:rFonts w:asciiTheme="majorBidi" w:hAnsiTheme="majorBidi" w:cstheme="majorBidi"/>
                <w:lang w:val="en-US"/>
              </w:rPr>
              <w:t>OpenStack</w:t>
            </w:r>
            <w:proofErr w:type="spellEnd"/>
          </w:p>
          <w:p w:rsidR="00420238" w:rsidRPr="00DF6338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F6338">
              <w:rPr>
                <w:rFonts w:asciiTheme="majorBidi" w:hAnsiTheme="majorBidi" w:cstheme="majorBidi"/>
                <w:b/>
                <w:bCs/>
              </w:rPr>
              <w:t>Mots clés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Virtualisation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Hyperviseur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Para-virtualisation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isolateur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Cloud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DF6338">
              <w:rPr>
                <w:rFonts w:asciiTheme="majorBidi" w:hAnsiTheme="majorBidi" w:cstheme="majorBidi"/>
              </w:rPr>
              <w:t>IaaS</w:t>
            </w:r>
            <w:proofErr w:type="spellEnd"/>
            <w:r w:rsidRPr="00DF633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F6338">
              <w:rPr>
                <w:rFonts w:asciiTheme="majorBidi" w:hAnsiTheme="majorBidi" w:cstheme="majorBidi"/>
              </w:rPr>
              <w:t>PaaS</w:t>
            </w:r>
            <w:proofErr w:type="spellEnd"/>
            <w:r w:rsidRPr="00DF6338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DF6338">
              <w:rPr>
                <w:rFonts w:asciiTheme="majorBidi" w:hAnsiTheme="majorBidi" w:cstheme="majorBidi"/>
              </w:rPr>
              <w:t>SaaS</w:t>
            </w:r>
            <w:proofErr w:type="spellEnd"/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Cloud Privé, Public, Hybride</w:t>
            </w:r>
          </w:p>
          <w:p w:rsidR="00420238" w:rsidRPr="00DF6338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F6338">
              <w:rPr>
                <w:rFonts w:asciiTheme="majorBidi" w:hAnsiTheme="majorBidi" w:cstheme="majorBidi"/>
                <w:b/>
                <w:bCs/>
              </w:rPr>
              <w:t>Méthodes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Cours avec illustrations</w:t>
            </w:r>
          </w:p>
          <w:p w:rsidR="00420238" w:rsidRPr="00DF6338" w:rsidRDefault="00420238" w:rsidP="00CB365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 xml:space="preserve">Travaux Pratiques : </w:t>
            </w:r>
          </w:p>
          <w:p w:rsidR="00420238" w:rsidRPr="00DF6338" w:rsidRDefault="00420238" w:rsidP="00CB365B">
            <w:pPr>
              <w:pStyle w:val="Paragraphedeliste"/>
              <w:numPr>
                <w:ilvl w:val="1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>installation et configuration de solutions de virtualisation</w:t>
            </w:r>
          </w:p>
          <w:p w:rsidR="00420238" w:rsidRPr="00DF6338" w:rsidRDefault="00420238" w:rsidP="00CB365B">
            <w:pPr>
              <w:pStyle w:val="Paragraphedeliste"/>
              <w:numPr>
                <w:ilvl w:val="1"/>
                <w:numId w:val="11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DF6338">
              <w:rPr>
                <w:rFonts w:asciiTheme="majorBidi" w:hAnsiTheme="majorBidi" w:cstheme="majorBidi"/>
              </w:rPr>
              <w:t xml:space="preserve">utilisation d’exemples de </w:t>
            </w:r>
            <w:proofErr w:type="spellStart"/>
            <w:r w:rsidRPr="00DF6338">
              <w:rPr>
                <w:rFonts w:asciiTheme="majorBidi" w:hAnsiTheme="majorBidi" w:cstheme="majorBidi"/>
              </w:rPr>
              <w:t>Clouds</w:t>
            </w:r>
            <w:proofErr w:type="spellEnd"/>
          </w:p>
          <w:p w:rsidR="00420238" w:rsidRPr="00DF6338" w:rsidRDefault="00420238" w:rsidP="0042023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DF6338">
              <w:rPr>
                <w:rFonts w:asciiTheme="majorBidi" w:hAnsiTheme="majorBidi" w:cstheme="majorBidi"/>
                <w:b/>
                <w:bCs/>
              </w:rPr>
              <w:t>Bibliographie</w:t>
            </w:r>
          </w:p>
          <w:p w:rsidR="00420238" w:rsidRPr="00450B84" w:rsidRDefault="00420238" w:rsidP="00CB365B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lang w:eastAsia="fr-FR"/>
              </w:rPr>
            </w:pPr>
            <w:r w:rsidRPr="00450B84">
              <w:rPr>
                <w:rFonts w:asciiTheme="majorBidi" w:hAnsiTheme="majorBidi" w:cstheme="majorBidi"/>
                <w:lang w:eastAsia="fr-FR"/>
              </w:rPr>
              <w:t xml:space="preserve">« Virtualisation des systèmes d'information avec VMware Architecture », </w:t>
            </w:r>
            <w:hyperlink r:id="rId6" w:tooltip="La biographie et tous les articles de l'auteur" w:history="1">
              <w:r w:rsidRPr="00450B84">
                <w:rPr>
                  <w:rFonts w:asciiTheme="majorBidi" w:hAnsiTheme="majorBidi" w:cstheme="majorBidi"/>
                  <w:lang w:eastAsia="fr-FR"/>
                </w:rPr>
                <w:t>Philippe GILLET</w:t>
              </w:r>
            </w:hyperlink>
            <w:r w:rsidRPr="00450B84">
              <w:rPr>
                <w:rFonts w:asciiTheme="majorBidi" w:hAnsiTheme="majorBidi" w:cstheme="majorBidi"/>
                <w:lang w:eastAsia="fr-FR"/>
              </w:rPr>
              <w:t>, Edition ENI,2010</w:t>
            </w:r>
          </w:p>
          <w:p w:rsidR="00420238" w:rsidRPr="00450B84" w:rsidRDefault="00420238" w:rsidP="00CB365B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lang w:eastAsia="fr-FR"/>
              </w:rPr>
            </w:pPr>
            <w:r w:rsidRPr="00450B84">
              <w:rPr>
                <w:rFonts w:asciiTheme="majorBidi" w:hAnsiTheme="majorBidi" w:cstheme="majorBidi"/>
                <w:lang w:eastAsia="fr-FR"/>
              </w:rPr>
              <w:t>« </w:t>
            </w:r>
            <w:proofErr w:type="spellStart"/>
            <w:r w:rsidRPr="00450B84">
              <w:rPr>
                <w:rFonts w:asciiTheme="majorBidi" w:hAnsiTheme="majorBidi" w:cstheme="majorBidi"/>
                <w:lang w:eastAsia="fr-FR"/>
              </w:rPr>
              <w:t>Virtualisation</w:t>
            </w:r>
            <w:proofErr w:type="spellEnd"/>
            <w:r w:rsidRPr="00450B84">
              <w:rPr>
                <w:rFonts w:asciiTheme="majorBidi" w:hAnsiTheme="majorBidi" w:cstheme="majorBidi"/>
                <w:lang w:eastAsia="fr-FR"/>
              </w:rPr>
              <w:t xml:space="preserve"> avec </w:t>
            </w:r>
            <w:proofErr w:type="spellStart"/>
            <w:r w:rsidRPr="00450B84">
              <w:rPr>
                <w:rFonts w:asciiTheme="majorBidi" w:hAnsiTheme="majorBidi" w:cstheme="majorBidi"/>
                <w:lang w:eastAsia="fr-FR"/>
              </w:rPr>
              <w:t>VMware</w:t>
            </w:r>
            <w:proofErr w:type="spellEnd"/>
            <w:r w:rsidRPr="00450B84">
              <w:rPr>
                <w:rFonts w:asciiTheme="majorBidi" w:hAnsiTheme="majorBidi" w:cstheme="majorBidi"/>
                <w:lang w:eastAsia="fr-FR"/>
              </w:rPr>
              <w:t xml:space="preserve"> </w:t>
            </w:r>
            <w:proofErr w:type="spellStart"/>
            <w:r w:rsidRPr="00450B84">
              <w:rPr>
                <w:rFonts w:asciiTheme="majorBidi" w:hAnsiTheme="majorBidi" w:cstheme="majorBidi"/>
                <w:lang w:eastAsia="fr-FR"/>
              </w:rPr>
              <w:t>vSphere</w:t>
            </w:r>
            <w:proofErr w:type="spellEnd"/>
            <w:r w:rsidRPr="00450B84">
              <w:rPr>
                <w:rFonts w:asciiTheme="majorBidi" w:hAnsiTheme="majorBidi" w:cstheme="majorBidi"/>
                <w:lang w:eastAsia="fr-FR"/>
              </w:rPr>
              <w:t xml:space="preserve"> 4 », </w:t>
            </w:r>
            <w:hyperlink r:id="rId7" w:tooltip="La biographie et tous les articles de l'auteur" w:history="1">
              <w:r w:rsidRPr="00450B84">
                <w:rPr>
                  <w:rFonts w:asciiTheme="majorBidi" w:hAnsiTheme="majorBidi" w:cstheme="majorBidi"/>
                  <w:lang w:eastAsia="fr-FR"/>
                </w:rPr>
                <w:t>Eric MAILLÉ</w:t>
              </w:r>
            </w:hyperlink>
            <w:r w:rsidRPr="00450B84">
              <w:rPr>
                <w:rFonts w:asciiTheme="majorBidi" w:hAnsiTheme="majorBidi" w:cstheme="majorBidi"/>
                <w:lang w:eastAsia="fr-FR"/>
              </w:rPr>
              <w:t>, Edition ENI, 2011</w:t>
            </w:r>
          </w:p>
          <w:p w:rsidR="00420238" w:rsidRPr="00450B84" w:rsidRDefault="00420238" w:rsidP="00CB365B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lang w:eastAsia="fr-FR"/>
              </w:rPr>
            </w:pPr>
            <w:r w:rsidRPr="00450B84">
              <w:rPr>
                <w:rFonts w:asciiTheme="majorBidi" w:hAnsiTheme="majorBidi" w:cstheme="majorBidi"/>
                <w:lang w:eastAsia="fr-FR"/>
              </w:rPr>
              <w:t xml:space="preserve">« Cloud </w:t>
            </w:r>
            <w:proofErr w:type="spellStart"/>
            <w:r w:rsidRPr="00450B84">
              <w:rPr>
                <w:rFonts w:asciiTheme="majorBidi" w:hAnsiTheme="majorBidi" w:cstheme="majorBidi"/>
                <w:lang w:eastAsia="fr-FR"/>
              </w:rPr>
              <w:t>Computing</w:t>
            </w:r>
            <w:proofErr w:type="spellEnd"/>
            <w:r w:rsidRPr="00450B84">
              <w:rPr>
                <w:rFonts w:asciiTheme="majorBidi" w:hAnsiTheme="majorBidi" w:cstheme="majorBidi"/>
                <w:lang w:eastAsia="fr-FR"/>
              </w:rPr>
              <w:t xml:space="preserve">, Sécurité, stratégie d'entreprise et panorama du marché », Guillaume </w:t>
            </w:r>
            <w:proofErr w:type="spellStart"/>
            <w:r w:rsidRPr="00450B84">
              <w:rPr>
                <w:rFonts w:asciiTheme="majorBidi" w:hAnsiTheme="majorBidi" w:cstheme="majorBidi"/>
                <w:lang w:eastAsia="fr-FR"/>
              </w:rPr>
              <w:t>Plouin</w:t>
            </w:r>
            <w:proofErr w:type="spellEnd"/>
            <w:r w:rsidRPr="00450B84">
              <w:rPr>
                <w:rFonts w:asciiTheme="majorBidi" w:hAnsiTheme="majorBidi" w:cstheme="majorBidi"/>
                <w:lang w:eastAsia="fr-FR"/>
              </w:rPr>
              <w:t>, Edition DUNOD, 2013</w:t>
            </w:r>
          </w:p>
          <w:p w:rsidR="00420238" w:rsidRPr="00450B84" w:rsidRDefault="00420238" w:rsidP="00CB365B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lang w:eastAsia="fr-FR"/>
              </w:rPr>
            </w:pPr>
            <w:r w:rsidRPr="00450B84">
              <w:rPr>
                <w:rFonts w:asciiTheme="majorBidi" w:hAnsiTheme="majorBidi" w:cstheme="majorBidi"/>
                <w:lang w:eastAsia="fr-FR"/>
              </w:rPr>
              <w:t xml:space="preserve">« Cloud </w:t>
            </w:r>
            <w:proofErr w:type="spellStart"/>
            <w:r w:rsidRPr="00450B84">
              <w:rPr>
                <w:rFonts w:asciiTheme="majorBidi" w:hAnsiTheme="majorBidi" w:cstheme="majorBidi"/>
                <w:lang w:eastAsia="fr-FR"/>
              </w:rPr>
              <w:t>Computing</w:t>
            </w:r>
            <w:proofErr w:type="spellEnd"/>
            <w:r w:rsidRPr="00450B84">
              <w:rPr>
                <w:rFonts w:asciiTheme="majorBidi" w:hAnsiTheme="majorBidi" w:cstheme="majorBidi"/>
                <w:lang w:eastAsia="fr-FR"/>
              </w:rPr>
              <w:t>, Maîtrisez la plateforme AWS, Amazon Web Services », Mathieu Zarrouk, Edition ENI, 2012</w:t>
            </w:r>
          </w:p>
          <w:p w:rsidR="00420238" w:rsidRPr="00450B84" w:rsidRDefault="00420238" w:rsidP="00CB365B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lang w:eastAsia="fr-FR"/>
              </w:rPr>
            </w:pPr>
            <w:r w:rsidRPr="00450B84">
              <w:rPr>
                <w:rFonts w:asciiTheme="majorBidi" w:hAnsiTheme="majorBidi" w:cstheme="majorBidi"/>
                <w:lang w:eastAsia="fr-FR"/>
              </w:rPr>
              <w:t xml:space="preserve">« Applications de </w:t>
            </w:r>
            <w:proofErr w:type="spellStart"/>
            <w:r w:rsidRPr="00450B84">
              <w:rPr>
                <w:rFonts w:asciiTheme="majorBidi" w:hAnsiTheme="majorBidi" w:cstheme="majorBidi"/>
                <w:lang w:eastAsia="fr-FR"/>
              </w:rPr>
              <w:t>cloudcomputing</w:t>
            </w:r>
            <w:proofErr w:type="spellEnd"/>
            <w:r w:rsidRPr="00450B84">
              <w:rPr>
                <w:rFonts w:asciiTheme="majorBidi" w:hAnsiTheme="majorBidi" w:cstheme="majorBidi"/>
                <w:lang w:eastAsia="fr-FR"/>
              </w:rPr>
              <w:t> », Christopher Moyer, Edition Pearson, 2011</w:t>
            </w:r>
          </w:p>
          <w:p w:rsidR="00420238" w:rsidRPr="00DF6338" w:rsidRDefault="00420238" w:rsidP="00420238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Theme="majorBidi" w:eastAsia="Questrial" w:hAnsiTheme="majorBidi" w:cstheme="majorBidi"/>
              </w:rPr>
            </w:pPr>
          </w:p>
        </w:tc>
      </w:tr>
      <w:tr w:rsidR="00857E4F" w:rsidRPr="004A6C57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C6D9F1" w:themeFill="text2" w:themeFillTint="33"/>
            <w:noWrap/>
            <w:vAlign w:val="center"/>
          </w:tcPr>
          <w:p w:rsidR="00857E4F" w:rsidRPr="00EB2F24" w:rsidRDefault="00857E4F" w:rsidP="009B4AA9">
            <w:pPr>
              <w:spacing w:before="240" w:after="120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EB2F24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lastRenderedPageBreak/>
              <w:t>Administration des Réseaux</w:t>
            </w:r>
          </w:p>
        </w:tc>
      </w:tr>
      <w:tr w:rsidR="00857E4F" w:rsidRPr="00F43ED4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auto"/>
            <w:noWrap/>
            <w:vAlign w:val="center"/>
          </w:tcPr>
          <w:p w:rsidR="00857E4F" w:rsidRPr="00F43ED4" w:rsidRDefault="00857E4F" w:rsidP="004202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15AAA"/>
                <w:lang w:eastAsia="fr-FR"/>
              </w:rPr>
            </w:pPr>
          </w:p>
        </w:tc>
      </w:tr>
      <w:tr w:rsidR="00857E4F" w:rsidRPr="00F43ED4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auto"/>
            <w:noWrap/>
            <w:vAlign w:val="center"/>
          </w:tcPr>
          <w:p w:rsidR="00857E4F" w:rsidRPr="00F43ED4" w:rsidRDefault="00857E4F" w:rsidP="00CB365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Fonctions d’administration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Gestion des comptes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Surveillance des serveurs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supervision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Création des scripts de connexion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Gestion des pannes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Procédure</w:t>
            </w:r>
          </w:p>
          <w:p w:rsidR="00857E4F" w:rsidRPr="00F43ED4" w:rsidRDefault="00857E4F" w:rsidP="00420238">
            <w:pPr>
              <w:spacing w:after="0" w:line="240" w:lineRule="auto"/>
              <w:rPr>
                <w:rFonts w:asciiTheme="majorBidi" w:eastAsia="Garamond" w:hAnsiTheme="majorBidi" w:cstheme="majorBidi"/>
              </w:rPr>
            </w:pPr>
          </w:p>
          <w:p w:rsidR="00857E4F" w:rsidRPr="00F43ED4" w:rsidRDefault="00857E4F" w:rsidP="00CB365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Protocoles et systèmes d’administration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lastRenderedPageBreak/>
              <w:t>Architecture système d’administration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SNMP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RMON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MIB</w:t>
            </w:r>
          </w:p>
          <w:p w:rsidR="00857E4F" w:rsidRPr="00F43ED4" w:rsidRDefault="00857E4F" w:rsidP="00CB365B">
            <w:pPr>
              <w:pStyle w:val="Paragraphedeliste"/>
              <w:numPr>
                <w:ilvl w:val="0"/>
                <w:numId w:val="31"/>
              </w:numPr>
              <w:tabs>
                <w:tab w:val="left" w:pos="648"/>
              </w:tabs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Administration sous UNIX/Linux</w:t>
            </w:r>
          </w:p>
          <w:p w:rsidR="00857E4F" w:rsidRPr="00F43ED4" w:rsidRDefault="00857E4F" w:rsidP="00420238">
            <w:pPr>
              <w:numPr>
                <w:ilvl w:val="2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Réseaux et services UNIX</w:t>
            </w:r>
          </w:p>
          <w:p w:rsidR="00857E4F" w:rsidRPr="00F43ED4" w:rsidRDefault="00857E4F" w:rsidP="00420238">
            <w:pPr>
              <w:numPr>
                <w:ilvl w:val="2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Configuration de TCP/IP sur Linux</w:t>
            </w:r>
          </w:p>
          <w:p w:rsidR="00857E4F" w:rsidRPr="00F43ED4" w:rsidRDefault="00857E4F" w:rsidP="00420238">
            <w:pPr>
              <w:numPr>
                <w:ilvl w:val="2"/>
                <w:numId w:val="1"/>
              </w:numPr>
              <w:tabs>
                <w:tab w:val="left" w:pos="1148"/>
              </w:tabs>
              <w:spacing w:after="0" w:line="240" w:lineRule="auto"/>
              <w:ind w:left="1148" w:hanging="363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Intégration de Linux dans un réseau</w:t>
            </w:r>
          </w:p>
          <w:p w:rsidR="00857E4F" w:rsidRDefault="00857E4F" w:rsidP="00420238">
            <w:pPr>
              <w:numPr>
                <w:ilvl w:val="2"/>
                <w:numId w:val="1"/>
              </w:numPr>
              <w:tabs>
                <w:tab w:val="left" w:pos="1142"/>
              </w:tabs>
              <w:spacing w:after="0" w:line="240" w:lineRule="auto"/>
              <w:ind w:left="328" w:firstLine="457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Gestion du résea</w:t>
            </w:r>
            <w:r>
              <w:rPr>
                <w:rFonts w:asciiTheme="majorBidi" w:eastAsia="Garamond" w:hAnsiTheme="majorBidi" w:cstheme="majorBidi"/>
              </w:rPr>
              <w:t xml:space="preserve">u local avec Linux et http </w:t>
            </w:r>
          </w:p>
          <w:p w:rsidR="00857E4F" w:rsidRPr="00F43ED4" w:rsidRDefault="00857E4F" w:rsidP="00CB365B">
            <w:pPr>
              <w:pStyle w:val="Paragraphedeliste"/>
              <w:numPr>
                <w:ilvl w:val="0"/>
                <w:numId w:val="31"/>
              </w:numPr>
              <w:tabs>
                <w:tab w:val="left" w:pos="648"/>
              </w:tabs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Plateformes et outils d’administration de réseaux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08"/>
              </w:tabs>
              <w:spacing w:after="0" w:line="240" w:lineRule="auto"/>
              <w:ind w:left="1108" w:hanging="337"/>
              <w:rPr>
                <w:rFonts w:asciiTheme="majorBidi" w:eastAsia="Garamond" w:hAnsiTheme="majorBidi" w:cstheme="majorBidi"/>
                <w:lang w:val="en-US"/>
              </w:rPr>
            </w:pPr>
            <w:proofErr w:type="spellStart"/>
            <w:r w:rsidRPr="00F43ED4">
              <w:rPr>
                <w:rFonts w:asciiTheme="majorBidi" w:eastAsia="Garamond" w:hAnsiTheme="majorBidi" w:cstheme="majorBidi"/>
                <w:lang w:val="en-US"/>
              </w:rPr>
              <w:t>Commandes</w:t>
            </w:r>
            <w:proofErr w:type="spellEnd"/>
            <w:r w:rsidRPr="00F43ED4">
              <w:rPr>
                <w:rFonts w:asciiTheme="majorBidi" w:eastAsia="Garamond" w:hAnsiTheme="majorBidi" w:cstheme="majorBidi"/>
                <w:lang w:val="en-US"/>
              </w:rPr>
              <w:t xml:space="preserve"> (ping, </w:t>
            </w:r>
            <w:proofErr w:type="spellStart"/>
            <w:r w:rsidRPr="00F43ED4">
              <w:rPr>
                <w:rFonts w:asciiTheme="majorBidi" w:eastAsia="Garamond" w:hAnsiTheme="majorBidi" w:cstheme="majorBidi"/>
                <w:lang w:val="en-US"/>
              </w:rPr>
              <w:t>taceroute</w:t>
            </w:r>
            <w:proofErr w:type="spellEnd"/>
            <w:r w:rsidRPr="00F43ED4">
              <w:rPr>
                <w:rFonts w:asciiTheme="majorBidi" w:eastAsia="Garamond" w:hAnsiTheme="majorBidi" w:cstheme="majorBidi"/>
                <w:lang w:val="en-US"/>
              </w:rPr>
              <w:t xml:space="preserve">, Ping,  Telnet,  </w:t>
            </w:r>
            <w:proofErr w:type="spellStart"/>
            <w:r w:rsidRPr="00F43ED4">
              <w:rPr>
                <w:rFonts w:asciiTheme="majorBidi" w:eastAsia="Garamond" w:hAnsiTheme="majorBidi" w:cstheme="majorBidi"/>
                <w:lang w:val="en-US"/>
              </w:rPr>
              <w:t>Netstat</w:t>
            </w:r>
            <w:proofErr w:type="spellEnd"/>
            <w:r w:rsidRPr="00F43ED4">
              <w:rPr>
                <w:rFonts w:asciiTheme="majorBidi" w:eastAsia="Garamond" w:hAnsiTheme="majorBidi" w:cstheme="majorBidi"/>
                <w:lang w:val="en-US"/>
              </w:rPr>
              <w:t xml:space="preserve"> ,  ARP,  </w:t>
            </w:r>
            <w:proofErr w:type="spellStart"/>
            <w:r w:rsidRPr="00F43ED4">
              <w:rPr>
                <w:rFonts w:asciiTheme="majorBidi" w:eastAsia="Garamond" w:hAnsiTheme="majorBidi" w:cstheme="majorBidi"/>
                <w:lang w:val="en-US"/>
              </w:rPr>
              <w:t>Ipconfig</w:t>
            </w:r>
            <w:proofErr w:type="spellEnd"/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08"/>
              </w:tabs>
              <w:spacing w:after="0" w:line="240" w:lineRule="auto"/>
              <w:ind w:left="1108" w:hanging="337"/>
              <w:rPr>
                <w:rFonts w:asciiTheme="majorBidi" w:eastAsia="Garamond" w:hAnsiTheme="majorBidi" w:cstheme="majorBidi"/>
                <w:lang w:val="en-US"/>
              </w:rPr>
            </w:pPr>
            <w:proofErr w:type="spellStart"/>
            <w:r w:rsidRPr="00F43ED4">
              <w:rPr>
                <w:rFonts w:asciiTheme="majorBidi" w:eastAsia="Garamond" w:hAnsiTheme="majorBidi" w:cstheme="majorBidi"/>
                <w:lang w:val="en-US"/>
              </w:rPr>
              <w:t>Outils</w:t>
            </w:r>
            <w:proofErr w:type="spellEnd"/>
            <w:r w:rsidRPr="00F43ED4">
              <w:rPr>
                <w:rFonts w:asciiTheme="majorBidi" w:eastAsia="Garamond" w:hAnsiTheme="majorBidi" w:cstheme="majorBidi"/>
                <w:lang w:val="en-US"/>
              </w:rPr>
              <w:t xml:space="preserve">: spectrum, </w:t>
            </w:r>
            <w:proofErr w:type="spellStart"/>
            <w:r w:rsidRPr="00F43ED4">
              <w:rPr>
                <w:rFonts w:asciiTheme="majorBidi" w:eastAsia="Garamond" w:hAnsiTheme="majorBidi" w:cstheme="majorBidi"/>
                <w:lang w:val="en-US"/>
              </w:rPr>
              <w:t>EoN</w:t>
            </w:r>
            <w:proofErr w:type="spellEnd"/>
            <w:r w:rsidRPr="00F43ED4">
              <w:rPr>
                <w:rFonts w:asciiTheme="majorBidi" w:eastAsia="Garamond" w:hAnsiTheme="majorBidi" w:cstheme="majorBidi"/>
                <w:lang w:val="en-US"/>
              </w:rPr>
              <w:t xml:space="preserve"> (Eyes of Network)</w:t>
            </w:r>
          </w:p>
          <w:p w:rsidR="00857E4F" w:rsidRPr="00F43ED4" w:rsidRDefault="00857E4F" w:rsidP="00420238">
            <w:pPr>
              <w:numPr>
                <w:ilvl w:val="1"/>
                <w:numId w:val="1"/>
              </w:numPr>
              <w:tabs>
                <w:tab w:val="left" w:pos="1108"/>
              </w:tabs>
              <w:spacing w:after="0" w:line="240" w:lineRule="auto"/>
              <w:ind w:left="1108" w:hanging="337"/>
              <w:rPr>
                <w:rFonts w:asciiTheme="majorBidi" w:eastAsia="Garamond" w:hAnsiTheme="majorBidi" w:cstheme="majorBidi"/>
              </w:rPr>
            </w:pPr>
            <w:r w:rsidRPr="00F43ED4">
              <w:rPr>
                <w:rFonts w:asciiTheme="majorBidi" w:eastAsia="Garamond" w:hAnsiTheme="majorBidi" w:cstheme="majorBidi"/>
              </w:rPr>
              <w:t>RMON.</w:t>
            </w:r>
          </w:p>
          <w:p w:rsidR="00857E4F" w:rsidRPr="00F43ED4" w:rsidRDefault="00857E4F" w:rsidP="0042023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15AAA"/>
                <w:lang w:val="en-US" w:eastAsia="fr-FR"/>
              </w:rPr>
            </w:pPr>
          </w:p>
        </w:tc>
      </w:tr>
      <w:tr w:rsidR="00857E4F" w:rsidRPr="00411521" w:rsidTr="00420238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auto"/>
            <w:noWrap/>
            <w:vAlign w:val="center"/>
          </w:tcPr>
          <w:p w:rsidR="00857E4F" w:rsidRPr="00411521" w:rsidRDefault="00857E4F" w:rsidP="00420238">
            <w:pPr>
              <w:tabs>
                <w:tab w:val="left" w:pos="1060"/>
              </w:tabs>
              <w:spacing w:after="0" w:line="240" w:lineRule="auto"/>
              <w:ind w:left="1060"/>
              <w:rPr>
                <w:rFonts w:asciiTheme="majorBidi" w:eastAsia="Garamond" w:hAnsiTheme="majorBidi" w:cstheme="majorBidi"/>
              </w:rPr>
            </w:pPr>
          </w:p>
        </w:tc>
      </w:tr>
      <w:tr w:rsidR="00857E4F" w:rsidRPr="00FA2E78" w:rsidTr="00784ED4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auto"/>
            <w:noWrap/>
            <w:vAlign w:val="center"/>
          </w:tcPr>
          <w:p w:rsidR="00857E4F" w:rsidRPr="00784ED4" w:rsidRDefault="00857E4F" w:rsidP="00784ED4">
            <w:pPr>
              <w:tabs>
                <w:tab w:val="left" w:pos="1060"/>
              </w:tabs>
              <w:spacing w:after="0" w:line="240" w:lineRule="auto"/>
              <w:rPr>
                <w:rFonts w:asciiTheme="majorBidi" w:eastAsia="Garamond" w:hAnsiTheme="majorBidi" w:cstheme="majorBidi"/>
                <w:b/>
                <w:bCs/>
                <w:sz w:val="28"/>
                <w:szCs w:val="28"/>
              </w:rPr>
            </w:pPr>
            <w:r w:rsidRPr="00784ED4">
              <w:rPr>
                <w:rFonts w:asciiTheme="majorBidi" w:eastAsia="Garamond" w:hAnsiTheme="majorBidi" w:cstheme="majorBidi"/>
                <w:b/>
                <w:bCs/>
                <w:sz w:val="28"/>
                <w:szCs w:val="28"/>
              </w:rPr>
              <w:t>Sécurité des applications web</w:t>
            </w:r>
          </w:p>
          <w:p w:rsidR="00857E4F" w:rsidRPr="00784ED4" w:rsidRDefault="00857E4F" w:rsidP="00784ED4">
            <w:pPr>
              <w:tabs>
                <w:tab w:val="left" w:pos="1060"/>
              </w:tabs>
              <w:spacing w:after="0" w:line="240" w:lineRule="auto"/>
              <w:rPr>
                <w:rFonts w:asciiTheme="majorBidi" w:eastAsia="Garamond" w:hAnsiTheme="majorBidi" w:cstheme="majorBidi"/>
              </w:rPr>
            </w:pPr>
          </w:p>
        </w:tc>
      </w:tr>
      <w:tr w:rsidR="00857E4F" w:rsidRPr="00212670" w:rsidTr="00784ED4">
        <w:trPr>
          <w:gridBefore w:val="1"/>
          <w:wBefore w:w="72" w:type="dxa"/>
          <w:trHeight w:val="20"/>
        </w:trPr>
        <w:tc>
          <w:tcPr>
            <w:tcW w:w="10135" w:type="dxa"/>
            <w:shd w:val="clear" w:color="auto" w:fill="auto"/>
            <w:noWrap/>
            <w:vAlign w:val="center"/>
          </w:tcPr>
          <w:p w:rsidR="00857E4F" w:rsidRPr="00851436" w:rsidRDefault="00857E4F" w:rsidP="00CB365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Services et transactions en ligne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Services et applications Internet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Echanges intra organisationnels et inter-organisationnels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Transactions sur Internet</w:t>
            </w:r>
          </w:p>
          <w:p w:rsidR="00857E4F" w:rsidRPr="00851436" w:rsidRDefault="00857E4F" w:rsidP="00CB365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Certification électronique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Certificats électroniques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ICP (architecture et services)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Standardisation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proofErr w:type="spellStart"/>
            <w:r w:rsidRPr="00851436">
              <w:rPr>
                <w:rFonts w:asciiTheme="majorBidi" w:eastAsia="Garamond" w:hAnsiTheme="majorBidi" w:cstheme="majorBidi"/>
              </w:rPr>
              <w:t>ICPs</w:t>
            </w:r>
            <w:proofErr w:type="spellEnd"/>
            <w:r w:rsidRPr="00851436">
              <w:rPr>
                <w:rFonts w:asciiTheme="majorBidi" w:eastAsia="Garamond" w:hAnsiTheme="majorBidi" w:cstheme="majorBidi"/>
              </w:rPr>
              <w:t xml:space="preserve"> sur réseaux mobiles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20"/>
              </w:tabs>
              <w:spacing w:after="0" w:line="240" w:lineRule="auto"/>
              <w:ind w:left="1420" w:hanging="43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 xml:space="preserve">Etude de cas : </w:t>
            </w:r>
            <w:proofErr w:type="spellStart"/>
            <w:r w:rsidRPr="00851436">
              <w:rPr>
                <w:rFonts w:asciiTheme="majorBidi" w:eastAsia="Garamond" w:hAnsiTheme="majorBidi" w:cstheme="majorBidi"/>
              </w:rPr>
              <w:t>OpenSSL</w:t>
            </w:r>
            <w:proofErr w:type="spellEnd"/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20"/>
              </w:tabs>
              <w:spacing w:after="0" w:line="240" w:lineRule="auto"/>
              <w:ind w:left="1420" w:hanging="43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Certification électronique en Tunisie</w:t>
            </w:r>
          </w:p>
          <w:p w:rsidR="00857E4F" w:rsidRPr="00784ED4" w:rsidRDefault="00857E4F" w:rsidP="00784ED4">
            <w:pPr>
              <w:tabs>
                <w:tab w:val="left" w:pos="1060"/>
              </w:tabs>
              <w:spacing w:after="0" w:line="240" w:lineRule="auto"/>
              <w:ind w:left="1060"/>
              <w:rPr>
                <w:rFonts w:asciiTheme="majorBidi" w:eastAsia="Garamond" w:hAnsiTheme="majorBidi" w:cstheme="majorBidi"/>
              </w:rPr>
            </w:pPr>
          </w:p>
          <w:p w:rsidR="00857E4F" w:rsidRPr="00851436" w:rsidRDefault="00857E4F" w:rsidP="00CB365B">
            <w:pPr>
              <w:pStyle w:val="Paragraphedeliste"/>
              <w:numPr>
                <w:ilvl w:val="0"/>
                <w:numId w:val="32"/>
              </w:numPr>
              <w:tabs>
                <w:tab w:val="left" w:pos="740"/>
              </w:tabs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Gestion et échange des clés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Hiérarchie des clés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Le transport des clés</w:t>
            </w:r>
          </w:p>
          <w:p w:rsidR="00857E4F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La génération des clés</w:t>
            </w:r>
          </w:p>
          <w:p w:rsidR="00857E4F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proofErr w:type="spellStart"/>
            <w:r w:rsidRPr="00851436">
              <w:rPr>
                <w:rFonts w:asciiTheme="majorBidi" w:eastAsia="Garamond" w:hAnsiTheme="majorBidi" w:cstheme="majorBidi"/>
              </w:rPr>
              <w:t>Diffie</w:t>
            </w:r>
            <w:proofErr w:type="spellEnd"/>
            <w:r w:rsidRPr="00851436">
              <w:rPr>
                <w:rFonts w:asciiTheme="majorBidi" w:eastAsia="Garamond" w:hAnsiTheme="majorBidi" w:cstheme="majorBidi"/>
              </w:rPr>
              <w:t>&amp;</w:t>
            </w:r>
            <w:proofErr w:type="spellStart"/>
            <w:r w:rsidRPr="00851436">
              <w:rPr>
                <w:rFonts w:asciiTheme="majorBidi" w:eastAsia="Garamond" w:hAnsiTheme="majorBidi" w:cstheme="majorBidi"/>
              </w:rPr>
              <w:t>hellman</w:t>
            </w:r>
            <w:proofErr w:type="spellEnd"/>
          </w:p>
          <w:p w:rsidR="00857E4F" w:rsidRPr="00851436" w:rsidRDefault="00857E4F" w:rsidP="00CB365B">
            <w:pPr>
              <w:pStyle w:val="Paragraphedeliste"/>
              <w:numPr>
                <w:ilvl w:val="0"/>
                <w:numId w:val="32"/>
              </w:numPr>
              <w:tabs>
                <w:tab w:val="left" w:pos="1400"/>
              </w:tabs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Protocoles de sécurité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Protocoles de sécurité dans la pile TCP/IP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Protocoles de la couche2 (802.1x)</w:t>
            </w:r>
          </w:p>
          <w:p w:rsidR="00857E4F" w:rsidRPr="00851436" w:rsidRDefault="00857E4F" w:rsidP="00784ED4">
            <w:pPr>
              <w:tabs>
                <w:tab w:val="left" w:pos="1060"/>
              </w:tabs>
              <w:spacing w:after="0" w:line="240" w:lineRule="auto"/>
              <w:ind w:left="1060"/>
              <w:rPr>
                <w:rFonts w:asciiTheme="majorBidi" w:eastAsia="Garamond" w:hAnsiTheme="majorBidi" w:cstheme="majorBidi"/>
              </w:rPr>
            </w:pP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 xml:space="preserve">Le protocole </w:t>
            </w:r>
            <w:proofErr w:type="spellStart"/>
            <w:r w:rsidRPr="00851436">
              <w:rPr>
                <w:rFonts w:asciiTheme="majorBidi" w:eastAsia="Garamond" w:hAnsiTheme="majorBidi" w:cstheme="majorBidi"/>
              </w:rPr>
              <w:t>IPsec</w:t>
            </w:r>
            <w:proofErr w:type="spellEnd"/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Le protocole TLS</w:t>
            </w:r>
          </w:p>
          <w:p w:rsidR="00857E4F" w:rsidRPr="00851436" w:rsidRDefault="00857E4F" w:rsidP="00784ED4">
            <w:pPr>
              <w:numPr>
                <w:ilvl w:val="1"/>
                <w:numId w:val="1"/>
              </w:numPr>
              <w:tabs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 xml:space="preserve">Protocoles de </w:t>
            </w:r>
            <w:proofErr w:type="spellStart"/>
            <w:r w:rsidRPr="00851436">
              <w:rPr>
                <w:rFonts w:asciiTheme="majorBidi" w:eastAsia="Garamond" w:hAnsiTheme="majorBidi" w:cstheme="majorBidi"/>
              </w:rPr>
              <w:t>VPNs</w:t>
            </w:r>
            <w:proofErr w:type="spellEnd"/>
          </w:p>
          <w:p w:rsidR="00857E4F" w:rsidRPr="00851436" w:rsidRDefault="00857E4F" w:rsidP="00CB365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Sécurité des infrastructures critiques</w:t>
            </w:r>
          </w:p>
          <w:p w:rsidR="00857E4F" w:rsidRPr="00851436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Sécurisation du DNS</w:t>
            </w:r>
          </w:p>
          <w:p w:rsidR="00857E4F" w:rsidRPr="00851436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Sécurisation e-mail</w:t>
            </w:r>
          </w:p>
          <w:p w:rsidR="00857E4F" w:rsidRPr="00851436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Réseaux à valeur ajoutée</w:t>
            </w:r>
          </w:p>
          <w:p w:rsidR="00857E4F" w:rsidRPr="00851436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Etude de cas I : Le commerce électronique</w:t>
            </w:r>
          </w:p>
          <w:p w:rsidR="00857E4F" w:rsidRPr="00851436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Etude de cas II : E-</w:t>
            </w:r>
            <w:proofErr w:type="spellStart"/>
            <w:r w:rsidRPr="00851436">
              <w:rPr>
                <w:rFonts w:asciiTheme="majorBidi" w:eastAsia="Garamond" w:hAnsiTheme="majorBidi" w:cstheme="majorBidi"/>
              </w:rPr>
              <w:t>Gov</w:t>
            </w:r>
            <w:proofErr w:type="spellEnd"/>
            <w:r w:rsidRPr="00851436">
              <w:rPr>
                <w:rFonts w:asciiTheme="majorBidi" w:eastAsia="Garamond" w:hAnsiTheme="majorBidi" w:cstheme="majorBidi"/>
              </w:rPr>
              <w:t xml:space="preserve">  et M-</w:t>
            </w:r>
            <w:proofErr w:type="spellStart"/>
            <w:r w:rsidRPr="00851436">
              <w:rPr>
                <w:rFonts w:asciiTheme="majorBidi" w:eastAsia="Garamond" w:hAnsiTheme="majorBidi" w:cstheme="majorBidi"/>
              </w:rPr>
              <w:t>Gov</w:t>
            </w:r>
            <w:proofErr w:type="spellEnd"/>
          </w:p>
          <w:p w:rsidR="00857E4F" w:rsidRPr="00851436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Etude de cas III : Les réseaux bancaires (SIBTEL, SMT et SWIFT)</w:t>
            </w:r>
          </w:p>
          <w:p w:rsidR="00857E4F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Etude de cas</w:t>
            </w:r>
          </w:p>
          <w:p w:rsidR="00857E4F" w:rsidRPr="00851436" w:rsidRDefault="00857E4F" w:rsidP="00CB365B">
            <w:pPr>
              <w:pStyle w:val="Paragraphedeliste"/>
              <w:numPr>
                <w:ilvl w:val="0"/>
                <w:numId w:val="32"/>
              </w:numPr>
              <w:tabs>
                <w:tab w:val="left" w:pos="1400"/>
              </w:tabs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Réseaux d’opérateurs</w:t>
            </w:r>
          </w:p>
          <w:p w:rsidR="00857E4F" w:rsidRPr="00851436" w:rsidRDefault="00857E4F" w:rsidP="00CB365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Protection de vie privée</w:t>
            </w:r>
          </w:p>
          <w:p w:rsidR="00857E4F" w:rsidRPr="00851436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Définitions et concepts</w:t>
            </w:r>
          </w:p>
          <w:p w:rsidR="00857E4F" w:rsidRPr="00851436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Attaques sur la vie privée</w:t>
            </w:r>
          </w:p>
          <w:p w:rsidR="00857E4F" w:rsidRPr="00212670" w:rsidRDefault="00857E4F" w:rsidP="00784ED4">
            <w:pPr>
              <w:numPr>
                <w:ilvl w:val="0"/>
                <w:numId w:val="1"/>
              </w:numPr>
              <w:tabs>
                <w:tab w:val="clear" w:pos="-360"/>
                <w:tab w:val="num" w:pos="360"/>
                <w:tab w:val="left" w:pos="1400"/>
              </w:tabs>
              <w:spacing w:after="0" w:line="240" w:lineRule="auto"/>
              <w:ind w:left="1400" w:hanging="416"/>
              <w:rPr>
                <w:rFonts w:asciiTheme="majorBidi" w:eastAsia="Garamond" w:hAnsiTheme="majorBidi" w:cstheme="majorBidi"/>
              </w:rPr>
            </w:pPr>
            <w:r w:rsidRPr="00851436">
              <w:rPr>
                <w:rFonts w:asciiTheme="majorBidi" w:eastAsia="Garamond" w:hAnsiTheme="majorBidi" w:cstheme="majorBidi"/>
              </w:rPr>
              <w:t>Mécanismes de protection</w:t>
            </w:r>
          </w:p>
        </w:tc>
      </w:tr>
    </w:tbl>
    <w:p w:rsidR="005F3616" w:rsidRDefault="005F3616" w:rsidP="005F3616">
      <w:pPr>
        <w:spacing w:after="0" w:line="240" w:lineRule="auto"/>
        <w:rPr>
          <w:rFonts w:asciiTheme="majorBidi" w:hAnsiTheme="majorBidi" w:cstheme="majorBidi"/>
        </w:rPr>
      </w:pPr>
    </w:p>
    <w:sectPr w:rsidR="005F3616" w:rsidSect="00F5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18BAE0"/>
    <w:lvl w:ilvl="0" w:tplc="5EA66C16">
      <w:start w:val="1"/>
      <w:numFmt w:val="bullet"/>
      <w:lvlText w:val="-"/>
      <w:lvlJc w:val="left"/>
      <w:pPr>
        <w:tabs>
          <w:tab w:val="num" w:pos="-360"/>
        </w:tabs>
      </w:pPr>
      <w:rPr>
        <w:rFonts w:ascii="Arial" w:hAnsi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-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D511A"/>
    <w:multiLevelType w:val="hybridMultilevel"/>
    <w:tmpl w:val="36C6C6E4"/>
    <w:lvl w:ilvl="0" w:tplc="2DA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E42"/>
    <w:multiLevelType w:val="hybridMultilevel"/>
    <w:tmpl w:val="702A58CA"/>
    <w:lvl w:ilvl="0" w:tplc="D674B52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1ECC"/>
    <w:multiLevelType w:val="hybridMultilevel"/>
    <w:tmpl w:val="813A2B2E"/>
    <w:lvl w:ilvl="0" w:tplc="D674B52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B92"/>
    <w:multiLevelType w:val="hybridMultilevel"/>
    <w:tmpl w:val="1DEC6156"/>
    <w:lvl w:ilvl="0" w:tplc="5EA66C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C2573"/>
    <w:multiLevelType w:val="hybridMultilevel"/>
    <w:tmpl w:val="C9E2961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97534"/>
    <w:multiLevelType w:val="hybridMultilevel"/>
    <w:tmpl w:val="3CBA28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30FFE"/>
    <w:multiLevelType w:val="hybridMultilevel"/>
    <w:tmpl w:val="6DFCC84C"/>
    <w:lvl w:ilvl="0" w:tplc="5EA66C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A87"/>
    <w:multiLevelType w:val="hybridMultilevel"/>
    <w:tmpl w:val="098467BA"/>
    <w:lvl w:ilvl="0" w:tplc="5EA66C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64287"/>
    <w:multiLevelType w:val="hybridMultilevel"/>
    <w:tmpl w:val="D82212F4"/>
    <w:lvl w:ilvl="0" w:tplc="AD96033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5287"/>
    <w:multiLevelType w:val="hybridMultilevel"/>
    <w:tmpl w:val="0ADCF458"/>
    <w:lvl w:ilvl="0" w:tplc="968C19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2732"/>
    <w:multiLevelType w:val="hybridMultilevel"/>
    <w:tmpl w:val="C4C66AE6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49236B"/>
    <w:multiLevelType w:val="hybridMultilevel"/>
    <w:tmpl w:val="1FD81E50"/>
    <w:lvl w:ilvl="0" w:tplc="D674B52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B6DDC"/>
    <w:multiLevelType w:val="hybridMultilevel"/>
    <w:tmpl w:val="A89A8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92B99"/>
    <w:multiLevelType w:val="hybridMultilevel"/>
    <w:tmpl w:val="B60EBA96"/>
    <w:lvl w:ilvl="0" w:tplc="D674B52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77D3B"/>
    <w:multiLevelType w:val="hybridMultilevel"/>
    <w:tmpl w:val="4600FEBC"/>
    <w:lvl w:ilvl="0" w:tplc="D674B52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C1796"/>
    <w:multiLevelType w:val="hybridMultilevel"/>
    <w:tmpl w:val="F880F02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C44BCE"/>
    <w:multiLevelType w:val="hybridMultilevel"/>
    <w:tmpl w:val="6A1E8EF8"/>
    <w:lvl w:ilvl="0" w:tplc="040C0013">
      <w:start w:val="1"/>
      <w:numFmt w:val="upperRoman"/>
      <w:lvlText w:val="%1."/>
      <w:lvlJc w:val="right"/>
      <w:pPr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8">
    <w:nsid w:val="49C965DD"/>
    <w:multiLevelType w:val="hybridMultilevel"/>
    <w:tmpl w:val="4D36931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C44DB"/>
    <w:multiLevelType w:val="hybridMultilevel"/>
    <w:tmpl w:val="174E95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50227"/>
    <w:multiLevelType w:val="hybridMultilevel"/>
    <w:tmpl w:val="819247B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03458"/>
    <w:multiLevelType w:val="multilevel"/>
    <w:tmpl w:val="C4C693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2781C0B"/>
    <w:multiLevelType w:val="hybridMultilevel"/>
    <w:tmpl w:val="0B2C1BA4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A2F2D"/>
    <w:multiLevelType w:val="hybridMultilevel"/>
    <w:tmpl w:val="B13830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B4D62"/>
    <w:multiLevelType w:val="multilevel"/>
    <w:tmpl w:val="FECA2256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25">
    <w:nsid w:val="57F069CC"/>
    <w:multiLevelType w:val="hybridMultilevel"/>
    <w:tmpl w:val="E6FE5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43127"/>
    <w:multiLevelType w:val="hybridMultilevel"/>
    <w:tmpl w:val="C674CE82"/>
    <w:lvl w:ilvl="0" w:tplc="5EA66C1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B76C72"/>
    <w:multiLevelType w:val="hybridMultilevel"/>
    <w:tmpl w:val="3DCAB792"/>
    <w:lvl w:ilvl="0" w:tplc="5EA66C1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54C43"/>
    <w:multiLevelType w:val="hybridMultilevel"/>
    <w:tmpl w:val="CC9E64D0"/>
    <w:lvl w:ilvl="0" w:tplc="D674B52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674B528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21163"/>
    <w:multiLevelType w:val="hybridMultilevel"/>
    <w:tmpl w:val="C824985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5732C"/>
    <w:multiLevelType w:val="hybridMultilevel"/>
    <w:tmpl w:val="F92EE1F0"/>
    <w:lvl w:ilvl="0" w:tplc="2F5C21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11016D"/>
    <w:multiLevelType w:val="hybridMultilevel"/>
    <w:tmpl w:val="BFBE64FC"/>
    <w:lvl w:ilvl="0" w:tplc="D674B528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D0037"/>
    <w:multiLevelType w:val="hybridMultilevel"/>
    <w:tmpl w:val="E3BAE8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10DF9"/>
    <w:multiLevelType w:val="hybridMultilevel"/>
    <w:tmpl w:val="302A2A32"/>
    <w:lvl w:ilvl="0" w:tplc="040C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78081097"/>
    <w:multiLevelType w:val="hybridMultilevel"/>
    <w:tmpl w:val="51AA6D52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7"/>
  </w:num>
  <w:num w:numId="5">
    <w:abstractNumId w:val="4"/>
  </w:num>
  <w:num w:numId="6">
    <w:abstractNumId w:val="33"/>
  </w:num>
  <w:num w:numId="7">
    <w:abstractNumId w:val="6"/>
  </w:num>
  <w:num w:numId="8">
    <w:abstractNumId w:val="34"/>
  </w:num>
  <w:num w:numId="9">
    <w:abstractNumId w:val="32"/>
  </w:num>
  <w:num w:numId="10">
    <w:abstractNumId w:val="27"/>
  </w:num>
  <w:num w:numId="11">
    <w:abstractNumId w:val="10"/>
  </w:num>
  <w:num w:numId="12">
    <w:abstractNumId w:val="19"/>
  </w:num>
  <w:num w:numId="13">
    <w:abstractNumId w:val="24"/>
  </w:num>
  <w:num w:numId="14">
    <w:abstractNumId w:val="2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31"/>
  </w:num>
  <w:num w:numId="20">
    <w:abstractNumId w:val="15"/>
  </w:num>
  <w:num w:numId="21">
    <w:abstractNumId w:val="14"/>
  </w:num>
  <w:num w:numId="22">
    <w:abstractNumId w:val="2"/>
  </w:num>
  <w:num w:numId="23">
    <w:abstractNumId w:val="3"/>
  </w:num>
  <w:num w:numId="24">
    <w:abstractNumId w:val="2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8"/>
  </w:num>
  <w:num w:numId="33">
    <w:abstractNumId w:val="13"/>
  </w:num>
  <w:num w:numId="34">
    <w:abstractNumId w:val="25"/>
  </w:num>
  <w:num w:numId="35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5552"/>
    <w:rsid w:val="000269B6"/>
    <w:rsid w:val="00061D5B"/>
    <w:rsid w:val="00081E44"/>
    <w:rsid w:val="000B7B85"/>
    <w:rsid w:val="000D1A99"/>
    <w:rsid w:val="000F57D6"/>
    <w:rsid w:val="0012491F"/>
    <w:rsid w:val="00131010"/>
    <w:rsid w:val="00146574"/>
    <w:rsid w:val="00171CA7"/>
    <w:rsid w:val="00197D9D"/>
    <w:rsid w:val="001B6162"/>
    <w:rsid w:val="001B645A"/>
    <w:rsid w:val="003334A1"/>
    <w:rsid w:val="00420238"/>
    <w:rsid w:val="00420E72"/>
    <w:rsid w:val="00433468"/>
    <w:rsid w:val="00445FA6"/>
    <w:rsid w:val="00480D3A"/>
    <w:rsid w:val="004D03FB"/>
    <w:rsid w:val="004E7FAC"/>
    <w:rsid w:val="00510B15"/>
    <w:rsid w:val="00583C61"/>
    <w:rsid w:val="005873B4"/>
    <w:rsid w:val="005931E1"/>
    <w:rsid w:val="005F3616"/>
    <w:rsid w:val="006457A7"/>
    <w:rsid w:val="006A4782"/>
    <w:rsid w:val="006B2DCC"/>
    <w:rsid w:val="006C08E1"/>
    <w:rsid w:val="006F1DA6"/>
    <w:rsid w:val="00784ED4"/>
    <w:rsid w:val="007C60F4"/>
    <w:rsid w:val="00813828"/>
    <w:rsid w:val="00823349"/>
    <w:rsid w:val="00844AFB"/>
    <w:rsid w:val="00853DFE"/>
    <w:rsid w:val="00857E4F"/>
    <w:rsid w:val="00880E34"/>
    <w:rsid w:val="008B4E66"/>
    <w:rsid w:val="008B59C7"/>
    <w:rsid w:val="008D0907"/>
    <w:rsid w:val="008F5BE7"/>
    <w:rsid w:val="00925326"/>
    <w:rsid w:val="00942CD6"/>
    <w:rsid w:val="00943C84"/>
    <w:rsid w:val="009C4C11"/>
    <w:rsid w:val="009D5766"/>
    <w:rsid w:val="00A7089B"/>
    <w:rsid w:val="00AD27ED"/>
    <w:rsid w:val="00AE3617"/>
    <w:rsid w:val="00B07526"/>
    <w:rsid w:val="00B165FA"/>
    <w:rsid w:val="00B44D12"/>
    <w:rsid w:val="00B464F5"/>
    <w:rsid w:val="00B65AE8"/>
    <w:rsid w:val="00BF65B5"/>
    <w:rsid w:val="00C114E0"/>
    <w:rsid w:val="00C24A6C"/>
    <w:rsid w:val="00C81E5C"/>
    <w:rsid w:val="00CB365B"/>
    <w:rsid w:val="00DD2D99"/>
    <w:rsid w:val="00DE01A6"/>
    <w:rsid w:val="00DE5A93"/>
    <w:rsid w:val="00DF1235"/>
    <w:rsid w:val="00E1190B"/>
    <w:rsid w:val="00E15EE9"/>
    <w:rsid w:val="00E81DB4"/>
    <w:rsid w:val="00E82BB7"/>
    <w:rsid w:val="00E9395C"/>
    <w:rsid w:val="00EB2F24"/>
    <w:rsid w:val="00EC716C"/>
    <w:rsid w:val="00ED5D0F"/>
    <w:rsid w:val="00EE6C63"/>
    <w:rsid w:val="00F0038B"/>
    <w:rsid w:val="00F14012"/>
    <w:rsid w:val="00F23F6D"/>
    <w:rsid w:val="00F43B36"/>
    <w:rsid w:val="00F45552"/>
    <w:rsid w:val="00F55BCC"/>
    <w:rsid w:val="00F637EF"/>
    <w:rsid w:val="00F97F61"/>
    <w:rsid w:val="00FA4F7C"/>
    <w:rsid w:val="00FB0A2F"/>
    <w:rsid w:val="00FB0B66"/>
    <w:rsid w:val="00FC2314"/>
    <w:rsid w:val="00FE0278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B4E6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4E6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4E6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4E6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B4E6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4E6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4E66"/>
    <w:pPr>
      <w:spacing w:before="300" w:after="0"/>
      <w:outlineLvl w:val="6"/>
    </w:pPr>
    <w:rPr>
      <w:caps/>
      <w:color w:val="365F91"/>
      <w:spacing w:val="10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4E66"/>
    <w:pPr>
      <w:spacing w:before="300" w:after="0"/>
      <w:outlineLvl w:val="7"/>
    </w:pPr>
    <w:rPr>
      <w:caps/>
      <w:spacing w:val="10"/>
      <w:sz w:val="18"/>
      <w:szCs w:val="18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4E66"/>
    <w:pPr>
      <w:spacing w:before="300" w:after="0"/>
      <w:outlineLvl w:val="8"/>
    </w:pPr>
    <w:rPr>
      <w:i/>
      <w:caps/>
      <w:spacing w:val="10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B4E66"/>
    <w:rPr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Titre2Car">
    <w:name w:val="Titre 2 Car"/>
    <w:link w:val="Titre2"/>
    <w:uiPriority w:val="9"/>
    <w:rsid w:val="008B4E66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8B4E66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8B4E66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8B4E66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8B4E66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8B4E66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8B4E66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8B4E66"/>
    <w:rPr>
      <w:i/>
      <w:caps/>
      <w:spacing w:val="10"/>
      <w:sz w:val="18"/>
      <w:szCs w:val="18"/>
    </w:rPr>
  </w:style>
  <w:style w:type="paragraph" w:styleId="TM1">
    <w:name w:val="toc 1"/>
    <w:basedOn w:val="Normal"/>
    <w:next w:val="Normal"/>
    <w:autoRedefine/>
    <w:uiPriority w:val="39"/>
    <w:qFormat/>
    <w:rsid w:val="008B4E66"/>
    <w:pPr>
      <w:spacing w:before="360" w:after="360"/>
    </w:pPr>
    <w:rPr>
      <w:b/>
      <w:bCs/>
      <w:caps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8B4E66"/>
    <w:rPr>
      <w:b/>
      <w:bCs/>
      <w:smallCaps/>
      <w:szCs w:val="26"/>
    </w:rPr>
  </w:style>
  <w:style w:type="paragraph" w:styleId="TM3">
    <w:name w:val="toc 3"/>
    <w:basedOn w:val="Normal"/>
    <w:next w:val="Normal"/>
    <w:autoRedefine/>
    <w:uiPriority w:val="39"/>
    <w:qFormat/>
    <w:rsid w:val="008B4E66"/>
    <w:rPr>
      <w:smallCaps/>
      <w:szCs w:val="2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4E66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B4E66"/>
    <w:pPr>
      <w:spacing w:before="720"/>
    </w:pPr>
    <w:rPr>
      <w:caps/>
      <w:color w:val="4F81BD"/>
      <w:spacing w:val="10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8B4E66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4E66"/>
    <w:pPr>
      <w:spacing w:after="1000" w:line="240" w:lineRule="auto"/>
    </w:pPr>
    <w:rPr>
      <w:caps/>
      <w:color w:val="595959"/>
      <w:spacing w:val="10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8B4E66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8B4E66"/>
    <w:rPr>
      <w:b/>
      <w:bCs/>
    </w:rPr>
  </w:style>
  <w:style w:type="character" w:styleId="Accentuation">
    <w:name w:val="Emphasis"/>
    <w:uiPriority w:val="20"/>
    <w:qFormat/>
    <w:rsid w:val="008B4E66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B4E66"/>
    <w:pPr>
      <w:spacing w:after="0" w:line="240" w:lineRule="auto"/>
    </w:pPr>
    <w:rPr>
      <w:sz w:val="20"/>
    </w:rPr>
  </w:style>
  <w:style w:type="character" w:customStyle="1" w:styleId="SansinterligneCar">
    <w:name w:val="Sans interligne Car"/>
    <w:link w:val="Sansinterligne"/>
    <w:uiPriority w:val="1"/>
    <w:rsid w:val="008B4E66"/>
  </w:style>
  <w:style w:type="paragraph" w:styleId="Paragraphedeliste">
    <w:name w:val="List Paragraph"/>
    <w:basedOn w:val="Normal"/>
    <w:uiPriority w:val="34"/>
    <w:qFormat/>
    <w:rsid w:val="008B4E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4E66"/>
    <w:rPr>
      <w:i/>
      <w:iCs/>
      <w:sz w:val="20"/>
      <w:lang w:eastAsia="fr-FR"/>
    </w:rPr>
  </w:style>
  <w:style w:type="character" w:customStyle="1" w:styleId="CitationCar">
    <w:name w:val="Citation Car"/>
    <w:link w:val="Citation"/>
    <w:uiPriority w:val="29"/>
    <w:rsid w:val="008B4E6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4E6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eastAsia="fr-FR"/>
    </w:rPr>
  </w:style>
  <w:style w:type="character" w:customStyle="1" w:styleId="CitationintenseCar">
    <w:name w:val="Citation intense Car"/>
    <w:link w:val="Citationintense"/>
    <w:uiPriority w:val="30"/>
    <w:rsid w:val="008B4E66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8B4E66"/>
    <w:rPr>
      <w:i/>
      <w:iCs/>
      <w:color w:val="243F60"/>
    </w:rPr>
  </w:style>
  <w:style w:type="character" w:styleId="Emphaseintense">
    <w:name w:val="Intense Emphasis"/>
    <w:uiPriority w:val="21"/>
    <w:qFormat/>
    <w:rsid w:val="008B4E66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8B4E66"/>
    <w:rPr>
      <w:b/>
      <w:bCs/>
      <w:color w:val="4F81BD"/>
    </w:rPr>
  </w:style>
  <w:style w:type="character" w:styleId="Rfrenceintense">
    <w:name w:val="Intense Reference"/>
    <w:uiPriority w:val="32"/>
    <w:qFormat/>
    <w:rsid w:val="008B4E66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8B4E6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4E66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FA4F7C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A4F7C"/>
    <w:rPr>
      <w:rFonts w:eastAsia="Calibri" w:cstheme="minorBidi"/>
      <w:sz w:val="22"/>
      <w:szCs w:val="22"/>
      <w:lang w:val="en-US" w:eastAsia="en-US"/>
    </w:rPr>
  </w:style>
  <w:style w:type="character" w:customStyle="1" w:styleId="cc-m-download-file-type">
    <w:name w:val="cc-m-download-file-type"/>
    <w:basedOn w:val="Policepardfaut"/>
    <w:rsid w:val="00942CD6"/>
  </w:style>
  <w:style w:type="character" w:customStyle="1" w:styleId="cc-m-download-file-size">
    <w:name w:val="cc-m-download-file-size"/>
    <w:basedOn w:val="Policepardfaut"/>
    <w:rsid w:val="00942CD6"/>
  </w:style>
  <w:style w:type="character" w:styleId="Lienhypertexte">
    <w:name w:val="Hyperlink"/>
    <w:basedOn w:val="Policepardfaut"/>
    <w:uiPriority w:val="99"/>
    <w:semiHidden/>
    <w:unhideWhenUsed/>
    <w:rsid w:val="00942C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C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ction">
    <w:name w:val="section"/>
    <w:basedOn w:val="Policepardfaut"/>
    <w:rsid w:val="001B6162"/>
  </w:style>
  <w:style w:type="table" w:styleId="Grilledutableau">
    <w:name w:val="Table Grid"/>
    <w:basedOn w:val="TableauNormal"/>
    <w:uiPriority w:val="59"/>
    <w:rsid w:val="00433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420238"/>
    <w:pPr>
      <w:spacing w:after="200" w:line="276" w:lineRule="auto"/>
    </w:pPr>
    <w:rPr>
      <w:rFonts w:eastAsia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8B4E6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4E6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4E6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B4E6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B4E6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4E6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4E66"/>
    <w:pPr>
      <w:spacing w:before="300" w:after="0"/>
      <w:outlineLvl w:val="6"/>
    </w:pPr>
    <w:rPr>
      <w:caps/>
      <w:color w:val="365F91"/>
      <w:spacing w:val="10"/>
      <w:sz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4E66"/>
    <w:pPr>
      <w:spacing w:before="300" w:after="0"/>
      <w:outlineLvl w:val="7"/>
    </w:pPr>
    <w:rPr>
      <w:caps/>
      <w:spacing w:val="10"/>
      <w:sz w:val="18"/>
      <w:szCs w:val="18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4E66"/>
    <w:pPr>
      <w:spacing w:before="300" w:after="0"/>
      <w:outlineLvl w:val="8"/>
    </w:pPr>
    <w:rPr>
      <w:i/>
      <w:caps/>
      <w:spacing w:val="10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B4E66"/>
    <w:rPr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customStyle="1" w:styleId="Titre2Car">
    <w:name w:val="Titre 2 Car"/>
    <w:link w:val="Titre2"/>
    <w:uiPriority w:val="9"/>
    <w:rsid w:val="008B4E66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rsid w:val="008B4E66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rsid w:val="008B4E66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8B4E66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8B4E66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8B4E66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8B4E66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8B4E66"/>
    <w:rPr>
      <w:i/>
      <w:caps/>
      <w:spacing w:val="10"/>
      <w:sz w:val="18"/>
      <w:szCs w:val="18"/>
    </w:rPr>
  </w:style>
  <w:style w:type="paragraph" w:styleId="TM1">
    <w:name w:val="toc 1"/>
    <w:basedOn w:val="Normal"/>
    <w:next w:val="Normal"/>
    <w:autoRedefine/>
    <w:uiPriority w:val="39"/>
    <w:qFormat/>
    <w:rsid w:val="008B4E66"/>
    <w:pPr>
      <w:spacing w:before="360" w:after="360"/>
    </w:pPr>
    <w:rPr>
      <w:b/>
      <w:bCs/>
      <w:caps/>
      <w:szCs w:val="26"/>
      <w:u w:val="single"/>
    </w:rPr>
  </w:style>
  <w:style w:type="paragraph" w:styleId="TM2">
    <w:name w:val="toc 2"/>
    <w:basedOn w:val="Normal"/>
    <w:next w:val="Normal"/>
    <w:autoRedefine/>
    <w:uiPriority w:val="39"/>
    <w:qFormat/>
    <w:rsid w:val="008B4E66"/>
    <w:rPr>
      <w:b/>
      <w:bCs/>
      <w:smallCaps/>
      <w:szCs w:val="26"/>
    </w:rPr>
  </w:style>
  <w:style w:type="paragraph" w:styleId="TM3">
    <w:name w:val="toc 3"/>
    <w:basedOn w:val="Normal"/>
    <w:next w:val="Normal"/>
    <w:autoRedefine/>
    <w:uiPriority w:val="39"/>
    <w:qFormat/>
    <w:rsid w:val="008B4E66"/>
    <w:rPr>
      <w:smallCaps/>
      <w:szCs w:val="2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4E66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B4E66"/>
    <w:pPr>
      <w:spacing w:before="720"/>
    </w:pPr>
    <w:rPr>
      <w:caps/>
      <w:color w:val="4F81BD"/>
      <w:spacing w:val="10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8B4E66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4E66"/>
    <w:pPr>
      <w:spacing w:after="1000" w:line="240" w:lineRule="auto"/>
    </w:pPr>
    <w:rPr>
      <w:caps/>
      <w:color w:val="595959"/>
      <w:spacing w:val="10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8B4E66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8B4E66"/>
    <w:rPr>
      <w:b/>
      <w:bCs/>
    </w:rPr>
  </w:style>
  <w:style w:type="character" w:styleId="Accentuation">
    <w:name w:val="Emphasis"/>
    <w:uiPriority w:val="20"/>
    <w:qFormat/>
    <w:rsid w:val="008B4E66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B4E66"/>
    <w:pPr>
      <w:spacing w:after="0" w:line="240" w:lineRule="auto"/>
    </w:pPr>
    <w:rPr>
      <w:sz w:val="20"/>
    </w:rPr>
  </w:style>
  <w:style w:type="character" w:customStyle="1" w:styleId="SansinterligneCar">
    <w:name w:val="Sans interligne Car"/>
    <w:link w:val="Sansinterligne"/>
    <w:uiPriority w:val="1"/>
    <w:rsid w:val="008B4E66"/>
  </w:style>
  <w:style w:type="paragraph" w:styleId="Paragraphedeliste">
    <w:name w:val="List Paragraph"/>
    <w:basedOn w:val="Normal"/>
    <w:uiPriority w:val="34"/>
    <w:qFormat/>
    <w:rsid w:val="008B4E6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B4E66"/>
    <w:rPr>
      <w:i/>
      <w:iCs/>
      <w:sz w:val="20"/>
      <w:lang w:eastAsia="fr-FR"/>
    </w:rPr>
  </w:style>
  <w:style w:type="character" w:customStyle="1" w:styleId="CitationCar">
    <w:name w:val="Citation Car"/>
    <w:link w:val="Citation"/>
    <w:uiPriority w:val="29"/>
    <w:rsid w:val="008B4E66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4E6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eastAsia="fr-FR"/>
    </w:rPr>
  </w:style>
  <w:style w:type="character" w:customStyle="1" w:styleId="CitationintenseCar">
    <w:name w:val="Citation intense Car"/>
    <w:link w:val="Citationintense"/>
    <w:uiPriority w:val="30"/>
    <w:rsid w:val="008B4E66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8B4E66"/>
    <w:rPr>
      <w:i/>
      <w:iCs/>
      <w:color w:val="243F60"/>
    </w:rPr>
  </w:style>
  <w:style w:type="character" w:styleId="Emphaseintense">
    <w:name w:val="Intense Emphasis"/>
    <w:uiPriority w:val="21"/>
    <w:qFormat/>
    <w:rsid w:val="008B4E66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8B4E66"/>
    <w:rPr>
      <w:b/>
      <w:bCs/>
      <w:color w:val="4F81BD"/>
    </w:rPr>
  </w:style>
  <w:style w:type="character" w:styleId="Rfrenceintense">
    <w:name w:val="Intense Reference"/>
    <w:uiPriority w:val="32"/>
    <w:qFormat/>
    <w:rsid w:val="008B4E66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8B4E66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4E66"/>
    <w:pPr>
      <w:outlineLvl w:val="9"/>
    </w:pPr>
  </w:style>
  <w:style w:type="paragraph" w:styleId="Corpsdetexte">
    <w:name w:val="Body Text"/>
    <w:basedOn w:val="Normal"/>
    <w:link w:val="CorpsdetexteCar"/>
    <w:uiPriority w:val="1"/>
    <w:qFormat/>
    <w:rsid w:val="00FA4F7C"/>
    <w:pPr>
      <w:widowControl w:val="0"/>
      <w:spacing w:after="0" w:line="240" w:lineRule="auto"/>
      <w:ind w:left="821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A4F7C"/>
    <w:rPr>
      <w:rFonts w:eastAsia="Calibri" w:cstheme="minorBidi"/>
      <w:sz w:val="22"/>
      <w:szCs w:val="22"/>
      <w:lang w:val="en-US" w:eastAsia="en-US"/>
    </w:rPr>
  </w:style>
  <w:style w:type="character" w:customStyle="1" w:styleId="cc-m-download-file-type">
    <w:name w:val="cc-m-download-file-type"/>
    <w:basedOn w:val="Policepardfaut"/>
    <w:rsid w:val="00942CD6"/>
  </w:style>
  <w:style w:type="character" w:customStyle="1" w:styleId="cc-m-download-file-size">
    <w:name w:val="cc-m-download-file-size"/>
    <w:basedOn w:val="Policepardfaut"/>
    <w:rsid w:val="00942CD6"/>
  </w:style>
  <w:style w:type="character" w:styleId="Lienhypertexte">
    <w:name w:val="Hyperlink"/>
    <w:basedOn w:val="Policepardfaut"/>
    <w:uiPriority w:val="99"/>
    <w:semiHidden/>
    <w:unhideWhenUsed/>
    <w:rsid w:val="00942CD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C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ction">
    <w:name w:val="section"/>
    <w:basedOn w:val="Policepardfaut"/>
    <w:rsid w:val="001B6162"/>
  </w:style>
  <w:style w:type="table" w:styleId="Grilledutableau">
    <w:name w:val="Table Grid"/>
    <w:basedOn w:val="TableauNormal"/>
    <w:uiPriority w:val="59"/>
    <w:rsid w:val="00433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420238"/>
    <w:pPr>
      <w:spacing w:after="200" w:line="276" w:lineRule="auto"/>
    </w:pPr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851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293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196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001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346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8257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472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018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473">
              <w:marLeft w:val="11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itions-eni.fr/livres/eric-maille/.281653c14624c7cda279b15fc5efb9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itions-eni.fr/livres/philippe-gillet/.6a343a6e1040b6600e5d142e03737cf1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91CF-E4F4-4CAF-9B4F-ACBC0269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2265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4</cp:revision>
  <dcterms:created xsi:type="dcterms:W3CDTF">2019-07-10T08:15:00Z</dcterms:created>
  <dcterms:modified xsi:type="dcterms:W3CDTF">2019-07-10T09:07:00Z</dcterms:modified>
</cp:coreProperties>
</file>